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3400D8" w:rsidRDefault="007963E8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lang w:eastAsia="ru-RU"/>
        </w:rPr>
        <w:pict>
          <v:rect id="Прямоугольник 1" o:spid="_x0000_s1026" style="position:absolute;left:0;text-align:left;margin-left:-38.25pt;margin-top:-26.1pt;width:70.5pt;height:79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" strokeweight="3pt">
            <v:shadow on="t" color="black" opacity="24903f" origin=",.5" offset="0,.55556mm"/>
          </v:rect>
        </w:pict>
      </w:r>
      <w:r w:rsidR="007A3CB5" w:rsidRPr="003400D8">
        <w:rPr>
          <w:rFonts w:ascii="Times New Roman" w:hAnsi="Times New Roman" w:cs="Times New Roman"/>
          <w:b/>
          <w:sz w:val="24"/>
          <w:szCs w:val="24"/>
        </w:rPr>
        <w:t>НОРМАТИВНЫЕ ДОКУМЕНТЫ В СТРОИТЕЛЬСТВЕ</w:t>
      </w:r>
    </w:p>
    <w:p w:rsidR="007A3CB5" w:rsidRPr="003400D8" w:rsidRDefault="003400D8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 w:rsidR="007A3CB5" w:rsidRPr="003400D8">
        <w:rPr>
          <w:rFonts w:ascii="Times New Roman" w:hAnsi="Times New Roman" w:cs="Times New Roman"/>
          <w:b/>
          <w:sz w:val="24"/>
          <w:szCs w:val="24"/>
          <w:u w:val="single"/>
        </w:rPr>
        <w:t>СТРОИТЕЛЬНЫЕ НОРМЫ И ПРАВИЛА КЫРГЫЗСКОЙ РЕСПУБЛИКИ</w:t>
      </w:r>
    </w:p>
    <w:p w:rsidR="00446BB5" w:rsidRPr="007A3CB5" w:rsidRDefault="00446BB5" w:rsidP="00446BB5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7A3CB5">
        <w:rPr>
          <w:b/>
        </w:rPr>
        <w:t>СИСТЕМА</w:t>
      </w:r>
      <w:r>
        <w:rPr>
          <w:b/>
        </w:rPr>
        <w:t xml:space="preserve"> </w:t>
      </w:r>
      <w:r w:rsidRPr="007A3CB5">
        <w:rPr>
          <w:b/>
          <w:sz w:val="28"/>
          <w:szCs w:val="28"/>
        </w:rPr>
        <w:t>сметных нормативных</w:t>
      </w:r>
      <w:r>
        <w:rPr>
          <w:b/>
          <w:sz w:val="28"/>
          <w:szCs w:val="28"/>
        </w:rPr>
        <w:t xml:space="preserve"> </w:t>
      </w:r>
      <w:r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7963E8" w:rsidP="00957E9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oundrect id="Скругленный прямоугольник 2" o:spid="_x0000_s1030" style="position:absolute;left:0;text-align:left;margin-left:-38.25pt;margin-top:15.8pt;width:514.8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957E90" w:rsidRPr="00957E90" w:rsidRDefault="00957E90" w:rsidP="00957E90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  <w:p w:rsidR="009F21D1" w:rsidRDefault="009F21D1"/>
              </w:txbxContent>
            </v:textbox>
          </v:roundrect>
        </w:pict>
      </w:r>
    </w:p>
    <w:p w:rsidR="004C1B7C" w:rsidRDefault="007963E8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69.2pt;margin-top:142.5pt;width:367.2pt;height:407.4pt;z-index:25166643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<v:textbox>
              <w:txbxContent>
                <w:p w:rsidR="000A283A" w:rsidRDefault="000A283A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  <w:bookmarkStart w:id="0" w:name="_GoBack"/>
                </w:p>
                <w:p w:rsidR="000A283A" w:rsidRDefault="000A283A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3400D8" w:rsidRDefault="003400D8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146ABA" w:rsidRPr="00146ABA" w:rsidRDefault="00146ABA" w:rsidP="00146A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44"/>
                      <w:szCs w:val="44"/>
                      <w:lang w:eastAsia="ru-RU"/>
                    </w:rPr>
                  </w:pPr>
                  <w:r w:rsidRPr="00146ABA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44"/>
                      <w:lang w:eastAsia="ru-RU"/>
                    </w:rPr>
                    <w:t xml:space="preserve">Указания </w:t>
                  </w:r>
                  <w:r w:rsidRPr="00146ABA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44"/>
                      <w:lang w:eastAsia="ru-RU"/>
                    </w:rPr>
                    <w:br/>
                    <w:t xml:space="preserve">по применению Кыргызских единичных расценок </w:t>
                  </w:r>
                  <w:r w:rsidRPr="00146ABA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44"/>
                      <w:lang w:eastAsia="ru-RU"/>
                    </w:rPr>
                    <w:br/>
                    <w:t>на ремонтно-строительные работы</w:t>
                  </w:r>
                </w:p>
                <w:p w:rsidR="00146ABA" w:rsidRPr="00146ABA" w:rsidRDefault="00146ABA" w:rsidP="00146AB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44"/>
                      <w:szCs w:val="44"/>
                      <w:lang w:eastAsia="ru-RU"/>
                    </w:rPr>
                  </w:pPr>
                  <w:r w:rsidRPr="00146ABA">
                    <w:rPr>
                      <w:rFonts w:ascii="Times New Roman" w:eastAsia="Times New Roman" w:hAnsi="Times New Roman" w:cs="Times New Roman"/>
                      <w:b/>
                      <w:bCs/>
                      <w:sz w:val="44"/>
                      <w:szCs w:val="44"/>
                      <w:lang w:eastAsia="ru-RU"/>
                    </w:rPr>
                    <w:t>(КРЕРр-2015)</w:t>
                  </w:r>
                </w:p>
                <w:bookmarkEnd w:id="0"/>
                <w:p w:rsidR="00556B9C" w:rsidRPr="009B5DE4" w:rsidRDefault="00556B9C" w:rsidP="006C3442">
                  <w:pPr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margin"/>
          </v:shape>
        </w:pict>
      </w:r>
      <w:r w:rsidR="0088131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8" type="#_x0000_t202" style="position:absolute;margin-left:262.8pt;margin-top:705pt;width:159.2pt;height:25.2pt;z-index:251668480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<v:textbox>
              <w:txbxContent>
                <w:p w:rsidR="00394BDE" w:rsidRPr="00662384" w:rsidRDefault="00394BDE" w:rsidP="0088131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23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Бишкек 201</w:t>
                  </w:r>
                  <w:r w:rsidR="00F941A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  <w10:wrap type="square" anchorx="page" anchory="margin"/>
          </v:shape>
        </w:pic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7963E8" w:rsidP="004C1B7C">
      <w:r>
        <w:rPr>
          <w:noProof/>
          <w:lang w:eastAsia="ru-RU"/>
        </w:rPr>
        <w:pict>
          <v:roundrect id="Скругленный прямоугольник 4" o:spid="_x0000_s1029" style="position:absolute;margin-left:-44.2pt;margin-top:1.9pt;width:520.8pt;height:3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E52E76" w:rsidRPr="003400D8" w:rsidRDefault="00E52E76" w:rsidP="00E52E76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57E9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</w:t>
                  </w:r>
                  <w:r w:rsidRPr="003400D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Издание официальное</w:t>
                  </w: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Pr="00957E90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662384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264D61" w:rsidRPr="003400D8">
        <w:rPr>
          <w:rFonts w:ascii="Times New Roman" w:hAnsi="Times New Roman" w:cs="Times New Roman"/>
          <w:b/>
        </w:rPr>
        <w:t xml:space="preserve">ГОСУДАРСТВЕННОЕ АГЕНТСТВО АРХИТЕКТУРЫ, СТРОИТЕЛЬСТВА И </w:t>
      </w:r>
      <w:r>
        <w:rPr>
          <w:rFonts w:ascii="Times New Roman" w:hAnsi="Times New Roman" w:cs="Times New Roman"/>
          <w:b/>
        </w:rPr>
        <w:t xml:space="preserve">              </w:t>
      </w:r>
    </w:p>
    <w:p w:rsidR="00AA38CA" w:rsidRPr="003400D8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264D61" w:rsidRPr="003400D8">
        <w:rPr>
          <w:rFonts w:ascii="Times New Roman" w:hAnsi="Times New Roman" w:cs="Times New Roman"/>
          <w:b/>
        </w:rPr>
        <w:t>ЖИЛИЩНО -</w:t>
      </w:r>
      <w:r>
        <w:rPr>
          <w:rFonts w:ascii="Times New Roman" w:hAnsi="Times New Roman" w:cs="Times New Roman"/>
          <w:b/>
        </w:rPr>
        <w:t xml:space="preserve"> </w:t>
      </w:r>
      <w:r w:rsidR="00264D61" w:rsidRPr="003400D8">
        <w:rPr>
          <w:rFonts w:ascii="Times New Roman" w:hAnsi="Times New Roman" w:cs="Times New Roman"/>
          <w:b/>
        </w:rPr>
        <w:t>КОМУНАЛЬНОГО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662384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>РАЗРАБОТАНА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: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sz w:val="28"/>
          <w:szCs w:val="28"/>
        </w:rPr>
        <w:t>Отделом анализа, ценообразования и внешних связей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 (руководитель – Асанова Г</w:t>
      </w:r>
      <w:proofErr w:type="gramStart"/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662384">
        <w:rPr>
          <w:rFonts w:ascii="Times New Roman" w:eastAsia="Times New Roman" w:hAnsi="Times New Roman" w:cs="Times New Roman"/>
          <w:sz w:val="28"/>
          <w:szCs w:val="28"/>
        </w:rPr>
        <w:t>Э )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ВНЕСЕНА</w:t>
      </w:r>
      <w:proofErr w:type="gramEnd"/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УТВЕРЖДЕНИЕ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Отделом анализа, ценообразования и внешних связей Государственного агент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ПРИНЯТА И ВВЕДЕНА В ДЕЙСТВИЕ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 приказом  от ______________ №______.2016 г.  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, строительства и жилищно-коммунального хозяйства при Правительстве Кыргызской Республики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РАССМОТРЕНА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: зарегистрирована в государственном реестре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Мин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истерством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юст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>иции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Кыргызской №   от _________2016г. </w:t>
      </w:r>
    </w:p>
    <w:p w:rsidR="000A283A" w:rsidRPr="00662384" w:rsidRDefault="000A283A" w:rsidP="000A2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46ABA" w:rsidRDefault="005F1A17" w:rsidP="00146A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2384">
        <w:rPr>
          <w:rFonts w:ascii="Times New Roman" w:hAnsi="Times New Roman" w:cs="Times New Roman"/>
          <w:b/>
          <w:sz w:val="28"/>
          <w:szCs w:val="28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</w:t>
      </w:r>
      <w:r w:rsidR="006623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2384">
        <w:rPr>
          <w:rFonts w:ascii="Times New Roman" w:hAnsi="Times New Roman" w:cs="Times New Roman"/>
          <w:b/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="0066238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6623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283A" w:rsidRPr="009B0038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146A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Указания </w:t>
      </w:r>
      <w:r w:rsidR="00146A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  <w:t xml:space="preserve">по применению Кыргызских единичных расценок </w:t>
      </w:r>
      <w:r w:rsidR="00146A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  <w:t>на ремонтно-строительные работы</w:t>
      </w:r>
    </w:p>
    <w:p w:rsidR="00146ABA" w:rsidRDefault="00146ABA" w:rsidP="00146A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(КРЕРр-2015)</w:t>
      </w:r>
    </w:p>
    <w:p w:rsidR="00146ABA" w:rsidRDefault="00146ABA" w:rsidP="00146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146ABA" w:rsidRDefault="00146ABA" w:rsidP="00146A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146ABA" w:rsidRDefault="00146ABA" w:rsidP="00146A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6ABA" w:rsidRDefault="00146ABA" w:rsidP="00146ABA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Настоящие Указания по применению Кыргызских элементных сметных норм и расценок на ремонтно-строительные работы КРЕРр-2015 устанавливают единый порядок применения Кыргызских сборников элементных сметных норм и расценок на ремонтно-строительные и применяются на всей территории Кыргызской Республики.</w:t>
      </w:r>
      <w:proofErr w:type="gramEnd"/>
    </w:p>
    <w:p w:rsidR="00146ABA" w:rsidRDefault="00146ABA" w:rsidP="00146ABA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Положения, приведенные в Указаниях, обязательны для всех предприятий и организаций независимо от их принадлежности и форм собственности, осуществляющих ремонтно-строительные работы за счет средств государственного бюджета всех уровней и целевых внебюджетных фондов.</w:t>
      </w:r>
    </w:p>
    <w:p w:rsidR="00146ABA" w:rsidRDefault="00146ABA" w:rsidP="00146ABA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строек, финансирование которых осуществляется за счет собственных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едприятий, организаций и физических лиц, положения настоящего документа носят рекомендательный характер.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bookmarkStart w:id="1" w:name="000001"/>
    <w:bookmarkEnd w:id="1"/>
    <w:p w:rsidR="00146ABA" w:rsidRDefault="00146ABA" w:rsidP="00146A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"000001#000001"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Кыргызские единичные расценки на ремонтно-строительные работы (в дальнейшем изложении КРЕРр) разработаны для г. Бишкека в уровне цен по состоянию на 1 января 2015 года и предназначены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46ABA" w:rsidRDefault="00146ABA" w:rsidP="00146AB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расчетов стоимости ремонтно-строительной продукции при формировании инвесторских смет и подготовки тендерной документации; </w:t>
      </w:r>
    </w:p>
    <w:p w:rsidR="00146ABA" w:rsidRDefault="00146ABA" w:rsidP="00146AB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определения сметной стоимости ремонтно-строительных работ и расчетов за выполненные ремонтно-строительные работы; </w:t>
      </w:r>
    </w:p>
    <w:p w:rsidR="00146ABA" w:rsidRDefault="00146ABA" w:rsidP="00146AB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планирования и анализа экономических показателей проектных решений и работы строительных фирм, занимающихся ремонтно-строительными работами.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КРЕРр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основании: </w:t>
      </w:r>
    </w:p>
    <w:p w:rsidR="00146ABA" w:rsidRDefault="00146ABA" w:rsidP="00146AB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элементных сметных норм на ремонтно-строительные работы; </w:t>
      </w:r>
    </w:p>
    <w:p w:rsidR="00146ABA" w:rsidRDefault="00146ABA" w:rsidP="00146AB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Кыргызских сборников сметных цен на материалы, изделия и конструкции, применяемые в строительстве; </w:t>
      </w:r>
    </w:p>
    <w:p w:rsidR="00146ABA" w:rsidRDefault="00146ABA" w:rsidP="00146AB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Кыргызских сборников сметных норм и расценок на эксплуатацию строительных машин и автотранспортных средств; </w:t>
      </w:r>
    </w:p>
    <w:p w:rsidR="00146ABA" w:rsidRDefault="00146ABA" w:rsidP="00146AB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 труда рабочих в разрезе квалификационных разрядов, рассчитанных исходя из уровня оплаты труда рабочих строительного комплекса по состоянию на 1 января 2015 г. Часовая оплата труда рабочих-строителей должна включать в себя все виды выплат и вознаграждений, входящих в состав фонда оплаты труда.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Принятый в КРЕРр порядок определения сметных цен на материалы, изделия и конструкции, затрат труда, оплату труда рабочих-строителей, затрат на эксплуатацию строительных машин и автотранспортных средств и оплату труда рабочих, управляющих машинами, соответствует порядку, приведенному в Указаниях по применению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Кыргызских единичных расценок на строительные и специальные строительные работы (КРЕР).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1.4.КРЕРр учитывают усложненные условия производства ремонтно-строительных работ, выражающиеся в рассредоточенности объемов работ, ограниченных возможностях применения высокопроизводительных средств механизации, повышенные затраты ручного труда на внутрипостроечном транспорте и транспортировке материалов в рабочей зоне и т.д. за исключением условий, перечисленных в приложении №3 к настоящим Указаниям.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 учитывают полный комплекс затрат на выполнение ремонтно-строительных работ в нормальных (стандартных) условиях, при положительной температуре, в зданиях, освобожденных от проживающих, мебели, оборудования и других предметов, и не осложненных внешними факторами.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работ в особых условиях: стесненности, загазованности, вблизи действующего оборудования, в охранной зоне действующих воздушных ЛЭП и т.д., в районах со специфическими факторами (высокогорье и др.) предусмотренных проектом, а также в других более сложных производственных условиях по сравнению с учтенными в сборниках, следует руководствоваться положениями, изложенными в разделе 3 настоящих Указаний.</w:t>
      </w:r>
      <w:proofErr w:type="gramEnd"/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Действие КРЕРр не распространяется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46ABA" w:rsidRDefault="00146ABA" w:rsidP="00146AB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технология производства которых и расход ресурсов в конкретных условиях выполнения ремонтно-строительных работ отличаются от технологии и расхода ресурсов, принятых в сборниках; </w:t>
      </w:r>
    </w:p>
    <w:p w:rsidR="00146ABA" w:rsidRDefault="00146ABA" w:rsidP="00146AB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строительные конструкции и работы, к капитальности, качеству и классу точности которых предъявляются требования, превышающие требования и допуски, приведенные в сборниках СНиП, часть 3 «Правила производства работ»; </w:t>
      </w:r>
    </w:p>
    <w:p w:rsidR="00146ABA" w:rsidRDefault="00146ABA" w:rsidP="00146AB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применением машин и строительных материалов, в том числе импортных, не имеющих аналогов отечественного производства, существенно изменяющих технологию производства работ и расход ресурсов по сравнению с КРЕРр; </w:t>
      </w:r>
    </w:p>
    <w:p w:rsidR="00146ABA" w:rsidRDefault="00146ABA" w:rsidP="00146AB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выполняемые в высокогорных районах на высоте более 3500 м.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Сметная стоимость таких работ должна определяться на основании индивидуальных сметных норм и единичных расценок, или с применением поправочных коэффициентов к действующим единичным расценкам, учитывающих соответствующие особенности производства работ.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1.7. Индивидуальные сметные расценки должны учитывать конкретные условия производства работ со всеми усложняющими факторами. Индивидуальные единичные расценки на ремонтно-строительные работы, удовлетворяющие необходимым методическим требованиям, утверждаются заказчиком в составе проектно-сметной документации.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применении индивидуальных, сметных норм и расценок не допускается начисление на них повышающих коэффициентов, приведенных в приложении 3 к настоящим Указаниям, и одновременный учет затрат на энергоносители (электроэнергия, сжатый воздух) по машинам, использующим данные виды энергоносителей, и по машинам, вырабатывающим указанные энергоносители.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В КРЕРр учтены: </w:t>
      </w:r>
    </w:p>
    <w:p w:rsidR="00146ABA" w:rsidRDefault="00146ABA" w:rsidP="00146AB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сметные цены на строительные материалы, изделия и конструкции - по Кыргызскому сборнику сметных цен на материалы, изделия и конструкции, применяемые в строительстве (включают средние сложившиеся отпускные цены и транспортные затраты в размере до 13 % от отпускных цен, учитывающих доставку от франко-склада изготовителя до франко-приобъектного склада строительства объекта, включая заготовительно-складские расходы и расходы посредников в сКРЕРе обращения); </w:t>
      </w:r>
      <w:proofErr w:type="gramEnd"/>
    </w:p>
    <w:p w:rsidR="00146ABA" w:rsidRDefault="00146ABA" w:rsidP="00146AB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труда рабочих, кроме занятых управлением и обслуживанием машин, - в разрезе квалификационных разрядов, рассчитанные исходя из уровня оплаты труда рабочих строительного комплекса базового района по состоянию на 1 января 2015 г. с районным коэффициентом, равным 1. Размер средств на оплату труда рабочих-строителей в расценках принят на основании показателей трудоемкости и среднего разряда работ. Принятая часовая оплата труда по квалификационным разрядам приведена в таблице 1; </w:t>
      </w:r>
    </w:p>
    <w:p w:rsidR="00146ABA" w:rsidRDefault="00146ABA" w:rsidP="00146AB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на эксплуатацию отечественных строительных машин и автотранспортных средств, в том числе на оплату труда рабочих, обслуживающих машины, - по Кыргызскому сборнику сметных норм и расценок на эксплуатацию строительных машин и автотранспортных средств с учетом внесенных дополнений и изменений.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средств на оплату труда рабочих, управляющих строительными машинами, в расценках рассчитан на основании показателей времени эксплуатации машин и размера часовой оплаты труда машинистов.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Часовая оплата труда рабочих-строителей и рабочих, управляющих строительными машинами, включает в себя все виды выплат и вознаграждений, входящих в состав фонда оплаты труда.</w:t>
      </w:r>
    </w:p>
    <w:p w:rsidR="00146ABA" w:rsidRDefault="00146ABA" w:rsidP="00146A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Показатели часовой оплаты труда рабочих-строителей,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занятых на строительных работах</w:t>
      </w:r>
    </w:p>
    <w:p w:rsidR="00146ABA" w:rsidRDefault="00146ABA" w:rsidP="00146A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1</w:t>
      </w:r>
    </w:p>
    <w:tbl>
      <w:tblPr>
        <w:tblW w:w="945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948"/>
        <w:gridCol w:w="948"/>
        <w:gridCol w:w="948"/>
        <w:gridCol w:w="948"/>
        <w:gridCol w:w="948"/>
        <w:gridCol w:w="861"/>
      </w:tblGrid>
      <w:tr w:rsidR="00146ABA" w:rsidTr="00146ABA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Квалификационный разряд рабочих строителей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46ABA" w:rsidTr="00146ABA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часовой оплаты труда, сом.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157,21</w:t>
            </w:r>
          </w:p>
        </w:tc>
      </w:tr>
      <w:tr w:rsidR="00146ABA" w:rsidTr="00146ABA">
        <w:trPr>
          <w:tblCellSpacing w:w="7" w:type="dxa"/>
        </w:trPr>
        <w:tc>
          <w:tcPr>
            <w:tcW w:w="2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Межразрядные коэффициенты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</w:tr>
    </w:tbl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По работам,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которых предусмотрена сварка металлоконструкций, металлопроката, стальных труб, листового металла, закладных деталей и др. металлоизделий, элементные сметные нормы и единичные расценки разработаны из условия применения углеродистой стали.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применении нержавеющей стали к нормам затрат труда и оплате труда, предусмотренных в составе единичных расценок, следует применять коэффициент </w:t>
      </w:r>
      <w:bookmarkStart w:id="2" w:name="000004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"000004#000004"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1,15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Затраты на перебазирование строительных машин, не учтенные в составе сметных расценок на эксплуатацию строительных машин, учитываются в сметной документации отдельной строкой на основании калькуляции, учитывающих фактические условия перевозки, монтажа и демонтажа машин в соответствии с проектом производства работ.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случаях, когда отклонения между фактическими затратами на перебазирование строительных машин и механизмов и затратами, предусмотренными в стоимости 1 маш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 работы строительных машин, превышают 10%, стоимость затрат по перебазированию строительных машин и механизмов надлежит учитывать непосредственно в локальных сметах, с исключением из стоимости 1 маш.-ч строительных машин сметной стоимости затрат на их перебазирование.</w:t>
      </w:r>
    </w:p>
    <w:p w:rsidR="00146ABA" w:rsidRDefault="00146ABA" w:rsidP="00146A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СОСТАВ И ХАРАКТЕРИСТИКА СБОРНИКОВ КЫРГЫЗСКИХ ЕДИНИЧНЫХ РАСЦЕНОК НА РЕМОНТНО-СТРОИТЕЛЬНЫЕ РАБОТЫ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 Сборники КРЕРр являются составной частью системы ценообразования и сметного нормирования в строительстве, действующей на территории Кыргызской Республики.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КРЕРр объединены в сборники, перечень которых приводится в приложении 1 к настоящим Указаниям.</w:t>
      </w:r>
      <w:proofErr w:type="gramEnd"/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номера (шифра) сборников единичных расценок (например: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КРЕРр 51-2015) означает: </w:t>
      </w:r>
      <w:proofErr w:type="gramEnd"/>
    </w:p>
    <w:p w:rsidR="00146ABA" w:rsidRDefault="00146ABA" w:rsidP="00146AB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КРЕРр - Кыргызские  единичные расценки на ремонтно-строительные работы; </w:t>
      </w:r>
    </w:p>
    <w:p w:rsidR="00146ABA" w:rsidRDefault="00146ABA" w:rsidP="00146AB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 (первая группа цифр) - порядковый номер сборника КРЕРр; </w:t>
      </w:r>
    </w:p>
    <w:p w:rsidR="00146ABA" w:rsidRDefault="00146ABA" w:rsidP="00146AB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2015 (вторая группа цифр) - присвоенный год выпуска сметно-нормативной базы, разработанной в уровне цен по состоянию на 01.01.2015 г.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 Сборники КРЕРр содержат техническую часть, таблицы единичных расценок на измеритель конструкции или работ и приложения.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Техническая часть сборников КРЕРр включает следующие разделы: </w:t>
      </w:r>
    </w:p>
    <w:p w:rsidR="00146ABA" w:rsidRDefault="00146ABA" w:rsidP="00146AB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Общие указания; </w:t>
      </w:r>
    </w:p>
    <w:p w:rsidR="00146ABA" w:rsidRDefault="00146ABA" w:rsidP="00146AB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Правила определения объемов работ. </w:t>
      </w:r>
    </w:p>
    <w:p w:rsidR="00146ABA" w:rsidRDefault="00146ABA" w:rsidP="00146AB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Коэффициенты к единичным расценкам.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Коэффициенты к единичным расценкам в технических частях сборников КРЕРр учитывают изменения условий производства ремонтно-строительных работ по сравнению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единичных расценках сборников КРЕРр. Каждый сборник должен применяться с учетом положений, изложенных в Общих указаниях.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2.5. Таблицы единичных расценок КРЕРр (выходная форма таблицы см. в приложении 2) содержат</w:t>
      </w:r>
    </w:p>
    <w:p w:rsidR="00146ABA" w:rsidRDefault="00146ABA" w:rsidP="00146AB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  (шифр) таблицы, наименование таблицы; </w:t>
      </w:r>
    </w:p>
    <w:p w:rsidR="00146ABA" w:rsidRDefault="00146ABA" w:rsidP="00146AB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описание состава работ; </w:t>
      </w:r>
    </w:p>
    <w:p w:rsidR="00146ABA" w:rsidRDefault="00146ABA" w:rsidP="00146AB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единица измерения; </w:t>
      </w:r>
    </w:p>
    <w:p w:rsidR="00146ABA" w:rsidRDefault="00146ABA" w:rsidP="00146AB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(шифр) единичной расценки, наименование и характеристика строительных работ и конструкций; </w:t>
      </w:r>
    </w:p>
    <w:p w:rsidR="00146ABA" w:rsidRDefault="00146ABA" w:rsidP="00146AB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6ABA" w:rsidRDefault="00146ABA" w:rsidP="00146AB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таблице:</w:t>
      </w:r>
    </w:p>
    <w:p w:rsidR="00146ABA" w:rsidRDefault="00146ABA" w:rsidP="00146ABA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шифр ресурса - код (графа 1). В необходимых случаях в графу 1 включаются коды материалов, стоимость которых не учтена единичными расценками; </w:t>
      </w:r>
    </w:p>
    <w:p w:rsidR="00146ABA" w:rsidRDefault="00146ABA" w:rsidP="00146ABA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элементов затрат (графа 2) Включает в себя: затраты труда, машины и механизмы, наименование и характеристики материалов и конструкций,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учтенных в расценке, а также наименование и характеристика не учтенных расценками материалов; </w:t>
      </w:r>
    </w:p>
    <w:p w:rsidR="00146ABA" w:rsidRDefault="00146ABA" w:rsidP="00146ABA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единицы измерения элементов затрат (графа 3); </w:t>
      </w:r>
    </w:p>
    <w:p w:rsidR="00146ABA" w:rsidRDefault="00146ABA" w:rsidP="00146ABA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базовая цена элементов затрат на единицу измерения, принятую в единичной расценке, включающий оплату труда рабочих, затраты труда машинистов, затраты по эксплуатации строительных машин и автотранспортных средств, затраты на строительные материалы, изделия и конструкции, сом (графа 4); </w:t>
      </w:r>
    </w:p>
    <w:p w:rsidR="00146ABA" w:rsidRDefault="00146ABA" w:rsidP="00146ABA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нормы расходов ресурсов по позициям, включенным в таблицу (графы 5 и далее) </w:t>
      </w:r>
    </w:p>
    <w:p w:rsidR="00146ABA" w:rsidRDefault="00146ABA" w:rsidP="00146AB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6ABA" w:rsidRDefault="00146ABA" w:rsidP="00146AB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стоимостные показатели таблицы:</w:t>
      </w:r>
    </w:p>
    <w:p w:rsidR="00146ABA" w:rsidRDefault="00146ABA" w:rsidP="00146ABA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оплаты труда рабочих-строителей, сом; </w:t>
      </w:r>
    </w:p>
    <w:p w:rsidR="00146ABA" w:rsidRDefault="00146ABA" w:rsidP="00146ABA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стоимостной показатель по эксплуатации машин и автотранспортных средств, сом; </w:t>
      </w:r>
      <w:proofErr w:type="gramEnd"/>
    </w:p>
    <w:p w:rsidR="00146ABA" w:rsidRDefault="00146ABA" w:rsidP="00146ABA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том числе оплата труда машинистов, сом; </w:t>
      </w:r>
    </w:p>
    <w:p w:rsidR="00146ABA" w:rsidRDefault="00146ABA" w:rsidP="00146ABA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стоимостной показатель затрат на строительные материалы, изделия и конструкции, сом; </w:t>
      </w:r>
    </w:p>
    <w:p w:rsidR="00146ABA" w:rsidRDefault="00146ABA" w:rsidP="00146ABA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  прямых затрат, всего, сом.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Единичные расценки в сборниках КРЕРр разработаны «закрытыми», т.е. учитывают сметную стоимость наиболее часто применяемых материалов (на базе изучения проектных данных).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применения строительных материалов с проектными марками и нормами расхода, отличными от примененных в расценках, цены материалов в расценках должны быть заменены на цены проектных материалов по Кыргызскому сборнику сметных цен на материалы, изделия и конструкции, применяемые в строительстве, а при отсутствии данного материала в номенклатуре Кыргызского сборника - на основании калькуляции с учетом документально обоснованных затрат на тару, упаковку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транспортные и заготовительно-складские расходы, наценки снабженческо-сбытовых и посреднических организаций.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 материалов, должен определяться по проектным данным (рабочим чертежам) с учетом трудно устранимых потерь и отходов, связанных с перемещением материалов от приобъектного склада до рабочей зоны и их обработкой при укладке в дело.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нормативные показатели затрат по труду в чел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 корректировке не подлежат.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единичных расценках «Наименование и характеристика строительных работ и конструкций» приводятся соответствующие количественные параметры строительных работ и конструкций, обозначающие интервалы действия единичных расценок. При этом в качестве характеристики интервалов действия единичных расценок используются также слова «до», «от» и «свыше».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 строительных работ и конструкций (длина, высота, площадь, масса и т.п.), приведенные со словом «до», следует понимать включительно, а со словами «от» и «свыше» - исключая значение параметра, указанного в характеристике строительных работ и конструкций.</w:t>
      </w:r>
      <w:proofErr w:type="gramEnd"/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2.7. Кыргызские единичные расценки имеют номер (шифр).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Обозначение номера (шифра) единичных расценок (например: 51-01-001-01): </w:t>
      </w:r>
    </w:p>
    <w:p w:rsidR="00146ABA" w:rsidRDefault="00146ABA" w:rsidP="00146AB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группа цифр (два знака) - порядковый номер сборника Кыргызских единичных расценок (КРЕРр); </w:t>
      </w:r>
    </w:p>
    <w:p w:rsidR="00146ABA" w:rsidRDefault="00146ABA" w:rsidP="00146AB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вторая группа цифр (два знака) - порядковый номер раздела сборника Кыргызских единичных расценок (КРЕРр); </w:t>
      </w:r>
    </w:p>
    <w:p w:rsidR="00146ABA" w:rsidRDefault="00146ABA" w:rsidP="00146AB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третья группа цифр (три знака) - порядковый номер таблицы в данном разделе сборника Кыргызских единичных расценок (КРЕРр);  </w:t>
      </w:r>
    </w:p>
    <w:p w:rsidR="00146ABA" w:rsidRDefault="00146ABA" w:rsidP="00146AB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четвертая группа цифр (два знака) - порядковый номер единичной расценки в данной таблице.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2.8. В стоимостных показателях единичных расценок «в том числе оплата труда рабочих, управляющих машинами», не включена оплата труда водителей автотранспортных средств (автомобилей бортовых, автомобилей-самосвалов, автомобилей-тягачей), используемых для доставки материальных ресурсов от приобъектного склада до места производства работ (зоны действия крана).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затраты учтены в стоимости эксплуатации машин, что связано с построением Кыргызского сборника сметных норм и расценок на эксплуатацию строительных машин и автотранспортных средств, в разделе 40 которого приведены сметные цены на эксплуатацию автотранспортных средств, включающие затраты на оплату труда водителей с начисленными на нее накладными расходами и сметной прибылью.</w:t>
      </w:r>
    </w:p>
    <w:p w:rsidR="00146ABA" w:rsidRDefault="00146ABA" w:rsidP="00146ABA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2.9. При составлении сметной документации на ремонтные работы в тоннелях, метрополитенах, шахтах и других подземных сооружениях в базисном уровне цен по состоянию на 01.01.2015 г. с применением сборников КРЕРр к размерам затрат труда рабочих-строителей и машинистов строительных машин следует применять следующие коэффициенты:</w:t>
      </w:r>
    </w:p>
    <w:p w:rsidR="00146ABA" w:rsidRDefault="00146ABA" w:rsidP="00146ABA">
      <w:pPr>
        <w:spacing w:after="10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работ на поверхности -</w:t>
      </w:r>
      <w:bookmarkStart w:id="3" w:name="000005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"000005#000005"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1,15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146ABA" w:rsidRDefault="00146ABA" w:rsidP="00146ABA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открытом способе производства работ - </w:t>
      </w:r>
      <w:bookmarkStart w:id="4" w:name="000006"/>
      <w:bookmarkEnd w:id="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"000006#000006"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ПРИМЕНЕНИЕ КЫРГЫЗСКИХ ЕДИНИЧНЫХ РАСЦЕНОК ПРИ ВЫПОЛНЕНИИ РЕМОНТНО-СТРОИТЕЛЬНЫХ РАБОТ В УСЛОВИЯХ, ОТЛИЧАЮЩИХСЯ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ПРЕДУСМОТРЕННЫХ В СБОРНИКАХ КРЕРр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3.1. Сборниками КРЕРр предусмотрено выполнение ремонтно-строительных работ в нормальных условиях, не осложненных внешними факторами, при положительных значениях температуры воздуха (как на открытых строительных площадках, так и в закрытых помещениях).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отрицательных значениях температуры воздуха (когда производство строительных работ осуществляется как на открытых строительных площадках, так и в закрытых помещениях), дополнительные затраты учитываются в соответствии с положениями и нормами Сборников сметных норм дополнительных затрат при производстве ремонтно-строительных (строительно-монтажных) работ в зимнее время.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работ, когда проектом организации капитального ремонта (ПОКР) и проектом производства работ (ППР) предусмотрено производство ремонтно-строительных работ в эксплуатируемых зданиях и сооружениях, вблизи объектов, находящихся под электрическим напряжением, опасным для человека, и на территории действующих предприятий, имеющих разветвленную сеть транспортных и инженерных коммуникаций и стесненные условия для складирования материалов, а также в других усложняющих условиях, рекомендуется определять с применением 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показателям оплаты труда рабочих-строителей, затратам на эксплуатацию машин и автотранспортных средств,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том числе оплате труда рабочих, управляющих строительными машинами, а также к затратам труда рабочих-строителей, коэффициентов из приложения 3 к настоящим Указаниям.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 Затраты по смене конструкций, не предусмотренных в КРЕРр, но встречающихся при производстве ремонтно-строительных работ, определяются в следующем порядке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6ABA" w:rsidRDefault="00146ABA" w:rsidP="00146AB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разборка конструкций - по сборнику КРЕР на строительные работы № 46 «Работы при реконструкции зданий и сооружений»; </w:t>
      </w:r>
    </w:p>
    <w:p w:rsidR="00146ABA" w:rsidRDefault="00146ABA" w:rsidP="00146AB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 новых конструкций - по соответствующим расценкам сборников КРЕР на строительные работы. </w:t>
      </w:r>
    </w:p>
    <w:bookmarkStart w:id="5" w:name="000002"/>
    <w:bookmarkEnd w:id="5"/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"000002#000002"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3.3.1.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отсутствия в сборнике необходимых расценок на разборку конструкций затраты на данные работы следует учитывать в сметной документации по соответствующим единичным расценкам сборников КРЕР на монтаж (устройство) конструкций без учета стоимости материальных ресурсов. При этом к затратам и оплате труда рабочих-строителей, к затратам на эксплуатацию строительных машин и автотранспортных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едует применять следующие коэффициенты: </w:t>
      </w:r>
    </w:p>
    <w:p w:rsidR="00146ABA" w:rsidRDefault="00146ABA" w:rsidP="00146ABA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при разборке сборных бетонных и железобетонных конструкций – </w:t>
      </w:r>
      <w:bookmarkStart w:id="6" w:name="000010"/>
      <w:bookmarkEnd w:id="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"000010#000010"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0,8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146ABA" w:rsidRDefault="00146ABA" w:rsidP="00146ABA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то же, сборных деревянных конструкций – </w:t>
      </w:r>
      <w:bookmarkStart w:id="7" w:name="000011"/>
      <w:bookmarkEnd w:id="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"000011#000011"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0,8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146ABA" w:rsidRDefault="00146ABA" w:rsidP="00146ABA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то же, внутренних санитарно-технических устройств (водопровода, газопровода, канализации, водостоков, отопления, вентиляции) – </w:t>
      </w:r>
      <w:bookmarkStart w:id="8" w:name="000012"/>
      <w:bookmarkEnd w:id="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"000012#000012"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0,4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gramEnd"/>
    </w:p>
    <w:p w:rsidR="00146ABA" w:rsidRDefault="00146ABA" w:rsidP="00146ABA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то же, наружных сетей водопровода, канализации, тепло- и газоснабжения – </w:t>
      </w:r>
      <w:bookmarkStart w:id="9" w:name="000013"/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"000013#000013"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0,6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146ABA" w:rsidRDefault="00146ABA" w:rsidP="00146ABA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то же, металлических конструкций – </w:t>
      </w:r>
      <w:bookmarkStart w:id="10" w:name="000014"/>
      <w:bookmarkEnd w:id="1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"000014#000014"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0,7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3.3.2. В случаях, когда в сборниках КРЕРр и КРЕР не предусмотрены единичные расценки на монтаж (устройство) конструкций, подлежащих согласно проекту демонтажу (разборке), затраты на демонтаж могут включаться в сметную документацию по индивидуальным единичным расценкам.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3.3.3. Коэффициенты к стоимости работ по разборке (демонтажу) сборных железобетонных, бетонных и металлических конструкций, установлены из условия их демонтажа (разборки) в незакрепленном состоянии, освобожденных от заделки в стены и другие конструкции, а также от сварки или иного крепления с другими конструктивными элементами.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закрепленных конструкций, дополнительные затраты, связанные с пробивкой и заделкой борозд, ниш гнезд в существующих конструкциях, в которые закреплены демонтируемые (разбираемые) конструкции, а также срезка закладных деталей или элементов металлоконструкций, к которым они приварены, надлежит учитывать дополнительно в локальных сметах на основании проектных решений, либо актов обследования.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3.3.4. В тех случаях, когда при демонтаже (разборке) бетонных, железобетонных, либо металлических конструкций возникает необходимость подводки лесов для поддержки демонтируемых (разбираемых) конструкций во время их демонтажа (разборки), дополнительные работы по установке и разборке поддерживающих лесов надлежит учитывать дополнительно непосредственно в локальных сметах.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в существующих зданиях и сооружениях аналогичных процессам при новом строительстве (кроме работ, выполняемых по нормам сборника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46 «Работы при реконструкции зданий и сооружений») возможно одновременное применение коэффициентов </w:t>
      </w:r>
      <w:bookmarkStart w:id="11" w:name="000007"/>
      <w:bookmarkEnd w:id="1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"000007#000007"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1,15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нормам затрат труда и 1,25 к нормам времени эксплуатации строительных машин с коэффициентами, приведенными в приложении 3 к настоящим указаниям.</w:t>
      </w:r>
      <w:proofErr w:type="gramEnd"/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В сборниках КРЕРр предусмотрено выполнение работ с применением лесоматериалов мягких пород (сосны, ели, пихты и т.п.). Когда проектом предусматривается использование лесоматериалов твердых пород, к показателям затрат по эксплуатации машин (электрифицированного и пневматического инструмента), используемых для обработки лесоматериалов к нормам затрат труда и показателям оплаты труда рабочих-строителей, следует применять следующие коэффициенты: </w:t>
      </w:r>
    </w:p>
    <w:p w:rsidR="00146ABA" w:rsidRDefault="00146ABA" w:rsidP="00146ABA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лесоматериалов из лиственницы, березы - </w:t>
      </w:r>
      <w:bookmarkStart w:id="12" w:name="000008"/>
      <w:bookmarkEnd w:id="1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"000008#000008"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1,1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6ABA" w:rsidRDefault="00146ABA" w:rsidP="00146ABA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лесоматериалов из дуба, бука, граба, ясеня -</w:t>
      </w:r>
      <w:bookmarkStart w:id="13" w:name="000009"/>
      <w:bookmarkEnd w:id="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"000009#000009"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3.6. В КРЕРр не учтены затраты на приведение в годное состояние материалов и изделий от разборки. В случае, если проектом предусматриваются возвратные суммы от реализации полученных при разборке материалов и изделий, затраты на приведение их в пригодное состояние следует предусматривать дополнительно в локальных сметах. В состав этих затрат также входят затраты по доставке материалов до испытательных лабораторий и обратно, погрузо-разгрузочные работы, стоимость работ по испытанию материалов и сертификации.</w:t>
      </w:r>
    </w:p>
    <w:p w:rsidR="00146ABA" w:rsidRDefault="00146ABA" w:rsidP="00146A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УЧЕТ ОСОБЕННОСТЕЙ ВЫПОЛНЕНИЯ РЕМОНТНО-СТРОИТЕЛЬНЫХ РАБОТ ПРИ ПРИМЕНЕНИИ КЫРГЫЗСКИХ ЕДИНИЧНЫХ РАСЦЕНОК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 Кыргызские единичные расценки учитывают оптимальные технологические и организационные схемы производства ремонтно-строительных работ, оптимальный набор (перечень) строительных машин, автотранспортных средств и материальных ресурсов.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Кыргызские единичные расценки корректировке не подлежат, в т.ч. в случаях, когда: </w:t>
      </w:r>
    </w:p>
    <w:p w:rsidR="00146ABA" w:rsidRDefault="00146ABA" w:rsidP="00146ABA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типоразмерные группы машин и механизмов, не предусмотренные КРЕРр, не меняющие принципиально технологические и организационные схемы производства работ; </w:t>
      </w:r>
    </w:p>
    <w:p w:rsidR="00146ABA" w:rsidRDefault="00146ABA" w:rsidP="00146ABA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применяются иные типы и виды машин и механизмов, по сравнению с машинами и механизмами, предусмотренными в сборниках КРЕРр, не меняющие принципиально технологические и организационные схемы производства работ; </w:t>
      </w:r>
    </w:p>
    <w:p w:rsidR="00146ABA" w:rsidRDefault="00146ABA" w:rsidP="00146ABA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импортные строительные машины, при этом допускается корректировка КРЕРр, когда применяемые импортные машины не имеют аналогов отечественного производства, а применение импортных машин предусмотрено проектом; </w:t>
      </w:r>
    </w:p>
    <w:p w:rsidR="00146ABA" w:rsidRDefault="00146ABA" w:rsidP="00146ABA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предусматривается применение машин, а фактически строительные работы осуществляются вручную, либо с применением средств малой механизации; </w:t>
      </w:r>
    </w:p>
    <w:p w:rsidR="00146ABA" w:rsidRDefault="00146ABA" w:rsidP="00146ABA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иные типы и виды строительных материалов, изделий или конструкций, в том числе импортные, по сравнению с предусмотренными в сборниках КРЕРр, не меняющие принципиально технологические и организационные схемы производства строительно-монтажных работ, не снижающие качественный уровень строительного объекта (за исключением случаев, когда замена материалов на импортные произведена по требованию заказчика). </w:t>
      </w:r>
      <w:proofErr w:type="gramEnd"/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4.3. В расценках на работы по реконструкции (КРЕР-46), в случае их применения, где предусмотрены работы по пробивке отверстий, борозд, гнезд, ниш, а также разборке отдельных конструктивных элементов зданий и сооружений с применением отбойных молотков, их количество приводится в нормах сборника.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 объективным причинам (стесненные условия производства работ, невозможность установки компрессора вблизи места производства работ и необходимость в связи с этим наращивания шлангов и т.д.) при производстве работ применяется меньшее по сравнению с нормами КРЕР количество отбойных молотков, расценки на соответствующие работы подлежат перерасчету с уменьшением количества молотков и соответствующим увеличением времени работы компрессора.</w:t>
      </w:r>
      <w:proofErr w:type="gramEnd"/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4.4. Работа дополнительного сигнальщика, предупреждающего об опасности, когда выставление сигнальщика требуется в соответствии с правилами техники безопасности при производстве строительных работ, учитывается дополнительно непосредственно в локальных сметах.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4.5. При сложной конфигурации строящегося здания или стесненности строительной площадки, когда невозможна подача строительных материалов в зону действия крана, вследствие чего требуется работа дополнительного крана, что должно подтверждаться проектом организации строительства, время работы дополнительного крана надлежит учитывать дополнительно в локальных сметах.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4.6. В КРЕРр учтена стоимость электрической и тепловой энергии, сжатого воздуха и воды от постоянных источников снабжения. При получении указанных ресурсов на стройку в целом или для выполнения отдельных видов работ от передвижных источников снабжения, разница в их стоимости учитывается непосредственно в локальных сметах (включая затраты на сушку зданий, а также на отопление зданий в зимний период электрокалориКРЕРами при получении электроэнергии от передвижных электростанций).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ремонтно-строительных работ в условиях плотной городской застройки или на действующем предприятии в стесненных условиях, если ПОКР предусмотрено устройство площадки промежуточного складирования или установка грузоподъемных кранов для перемещения материалов, изделий и конструкций от места разгрузки на приобъектную площадку, дополнительные затраты на устройство перевалочной базы, ее содержание, погрузо-разгрузочные работы, транспортировку материалов, изделий и конструкций и эксплуатацию строительных машин определяются отдельным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расчетом, исходя из количества материалов, изделий и конструкций, завозимых на перевалочную складскую базу, и количества машино-смен работы механизмов.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4.8. КРЕРр на работы с применением монолитного бетона (армированного и неармированного) разработаны из условия доставки бетонной смеси, а также раствора, автомобилями-самосвалами. При доставке бетонной смеси автобетоносмесителями-миксерами следует дополнительно учитывать затраты по разнице стоимости доставки бетонной смеси автобетоносмесителями-миксерами и автосамосвалами, а также дополнительное время пребывания автобетоносмесителей-миксеров на объекте строительства с целью перемешивания бетонной смеси между порционной выдачей бетона. Указанные затраты учитываются непосредственно в локальных сметах на основании данных ПОС.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4.9. При расчетах за выполненные работы оплата за эксплуатацию грузопассажирских подъемников производится вне зависимости от наличия таковых, поскольку, если подрядчик не устанавливает и не использует грузопассажирские подъемники, он несет другие расходы, связанные с доставкой людей, инструмента и материалов на высоту.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4.10. В КРЕРр не учтены затраты по погрузке и вывозке строительного мусора и материалов негодных для дальнейшего применения, получаемых при разборке конструктивных элементов зданий и сооружений и инженерно-технологического оборудования. Эти затраты должны определяться, исходя из действующих тарифов на перевозки грузов для строительства, массы мусора в тоннах и расстояний отвозки его от строительной площадки до места свалки с отражением затрат в локальных сметах.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Объемная масса строительного мусора должна приниматься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усредненной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следующим нормам: </w:t>
      </w:r>
    </w:p>
    <w:p w:rsidR="00146ABA" w:rsidRDefault="00146ABA" w:rsidP="00146ABA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разборке бетонных конструкций – 2400 кг/м3; </w:t>
      </w:r>
    </w:p>
    <w:p w:rsidR="00146ABA" w:rsidRDefault="00146ABA" w:rsidP="00146ABA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разборке железобетонных конструкций – 2500 кг/м3; </w:t>
      </w:r>
    </w:p>
    <w:p w:rsidR="00146ABA" w:rsidRDefault="00146ABA" w:rsidP="00146ABA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разборке конструкций из кирпича, камня, отбивке штукатурки и облицовочной плитки – 1800 кг/м3; </w:t>
      </w:r>
    </w:p>
    <w:p w:rsidR="00146ABA" w:rsidRDefault="00146ABA" w:rsidP="00146ABA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разборке конструкций деревянных и каркасно-засыпных – 600 кг/м3; </w:t>
      </w:r>
    </w:p>
    <w:p w:rsidR="00146ABA" w:rsidRDefault="00146ABA" w:rsidP="00146ABA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прочих работ по разборке (кроме работ по разборке металлоконструкций и инженерно-технологического оборудования) – 1200 кг/м3.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Примечание: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6ABA" w:rsidRDefault="00146ABA" w:rsidP="00146ABA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объемные массы строительного мусора от разборки строительных конструкций приведены из учета их в плотном теле конструкций; </w:t>
      </w:r>
    </w:p>
    <w:p w:rsidR="00146ABA" w:rsidRDefault="00146ABA" w:rsidP="00146ABA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разбираемых металлоконструкций и инженерно-технологического оборудования принимается по проектным данным.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4.11.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КРЕРр учтены затраты по вертикальному и горизонтальному внутрипостроечному перемещению материалов от приобъектного склада к месту укладки в дело, включая разгрузку на приобъектном складе, а также затраты по горизонтальному и вертикальному (опусканию через окно в лотках) перемещению мусора и материалов от разборки в зданиях и сооружениях (на расстояние до 80 м) до места их складирования в пределах строительной площадки объекта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расстояние до 50 м от зданий и сооружений.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Вертикальный транспорт материалов, изделий и конструкций, а также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мусора, полученного при разборке и ремонте конструкций учтен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зданий высотой до 15 м.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большей высоте ремонтируемых зданий следует учитывать дополнительные затраты на вертикальный транспорт.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КРЕРр не учтены и должны оплачиваться отдельно (в тех случаях, когда это обусловлено требованиями к выполнению работ или условиями их производства) затраты по затариванию мусора в мешки, стоимости мешков и спуску мусора с отноской вручную на носилках или в мешках.</w:t>
      </w:r>
    </w:p>
    <w:p w:rsidR="00146ABA" w:rsidRDefault="00146ABA" w:rsidP="00146A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146ABA" w:rsidRDefault="00146ABA" w:rsidP="00146A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Перечень КРЕРр,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объединенных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сборники</w:t>
      </w:r>
    </w:p>
    <w:tbl>
      <w:tblPr>
        <w:tblW w:w="9419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1"/>
        <w:gridCol w:w="4579"/>
        <w:gridCol w:w="3779"/>
      </w:tblGrid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сборника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сборников КРЕРр-2001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обозначение сборников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51-2015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52-2015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53-2015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54-2015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55-2015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56-2015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57-2015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Крыши, кровли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58-2015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Лестницы, крыльца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59-2015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60-2015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61-2015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62-2015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Стекольные, обойные и облицовочные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63-2015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64-2015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санитарно-технические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65-2015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инженерные сети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66-2015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Электромонтажные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67-2015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68-2015</w:t>
            </w:r>
          </w:p>
        </w:tc>
      </w:tr>
      <w:tr w:rsidR="00146ABA" w:rsidTr="00146ABA">
        <w:trPr>
          <w:tblCellSpacing w:w="7" w:type="dxa"/>
        </w:trPr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ремонтно-строительные работы</w:t>
            </w:r>
          </w:p>
        </w:tc>
        <w:tc>
          <w:tcPr>
            <w:tcW w:w="1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КРЕРр 69-2015</w:t>
            </w:r>
          </w:p>
        </w:tc>
      </w:tr>
    </w:tbl>
    <w:p w:rsidR="00146ABA" w:rsidRDefault="00146ABA" w:rsidP="00146A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6ABA" w:rsidRDefault="00146ABA" w:rsidP="00146A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146ABA" w:rsidRDefault="00146ABA" w:rsidP="00146A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выходной таблицы КРЕРр-2015</w:t>
      </w:r>
    </w:p>
    <w:tbl>
      <w:tblPr>
        <w:tblW w:w="9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225"/>
        <w:gridCol w:w="905"/>
        <w:gridCol w:w="7180"/>
      </w:tblGrid>
      <w:tr w:rsidR="00146ABA" w:rsidTr="00146ABA">
        <w:trPr>
          <w:cantSplit/>
        </w:trPr>
        <w:tc>
          <w:tcPr>
            <w:tcW w:w="2721" w:type="dxa"/>
            <w:gridSpan w:val="3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Таблица КРЕРр 51-01-001</w:t>
            </w:r>
            <w:bookmarkStart w:id="14" w:name="_Toc6a4f13a4"/>
            <w:bookmarkEnd w:id="14"/>
          </w:p>
        </w:tc>
        <w:tc>
          <w:tcPr>
            <w:tcW w:w="7179" w:type="dxa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Разработка грунта внутри здания</w:t>
            </w:r>
          </w:p>
        </w:tc>
      </w:tr>
      <w:tr w:rsidR="00146ABA" w:rsidTr="00146ABA">
        <w:trPr>
          <w:cantSplit/>
        </w:trPr>
        <w:tc>
          <w:tcPr>
            <w:tcW w:w="9900" w:type="dxa"/>
            <w:gridSpan w:val="4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Состав работ:</w:t>
            </w:r>
          </w:p>
        </w:tc>
      </w:tr>
      <w:tr w:rsidR="00146ABA" w:rsidTr="00146ABA">
        <w:trPr>
          <w:cantSplit/>
        </w:trPr>
        <w:tc>
          <w:tcPr>
            <w:tcW w:w="9900" w:type="dxa"/>
            <w:gridSpan w:val="4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01. Разработка грунта вручную с зачисткой дна. 02. Устройство и разборка креплений. 03. Обратная засыпка грунта с трамбованием ручными трамбовками. 04. Удаление лишнего грунта. 05. Устройство ходов для ручных тележек.</w:t>
            </w:r>
          </w:p>
        </w:tc>
      </w:tr>
      <w:tr w:rsidR="00146ABA" w:rsidTr="00146ABA">
        <w:trPr>
          <w:cantSplit/>
        </w:trPr>
        <w:tc>
          <w:tcPr>
            <w:tcW w:w="1814" w:type="dxa"/>
            <w:gridSpan w:val="2"/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Измеритель:</w:t>
            </w:r>
          </w:p>
        </w:tc>
        <w:tc>
          <w:tcPr>
            <w:tcW w:w="8086" w:type="dxa"/>
            <w:gridSpan w:val="2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м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грунта</w:t>
            </w:r>
          </w:p>
        </w:tc>
      </w:tr>
      <w:tr w:rsidR="00146ABA" w:rsidTr="00146ABA">
        <w:trPr>
          <w:cantSplit/>
        </w:trPr>
        <w:tc>
          <w:tcPr>
            <w:tcW w:w="1587" w:type="dxa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3" w:type="dxa"/>
            <w:gridSpan w:val="3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внутри здания: в котлованах глубиной:</w:t>
            </w:r>
          </w:p>
        </w:tc>
      </w:tr>
      <w:tr w:rsidR="00146ABA" w:rsidTr="00146ABA">
        <w:trPr>
          <w:cantSplit/>
        </w:trPr>
        <w:tc>
          <w:tcPr>
            <w:tcW w:w="1587" w:type="dxa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51-01-001-01</w:t>
            </w:r>
          </w:p>
        </w:tc>
        <w:tc>
          <w:tcPr>
            <w:tcW w:w="8313" w:type="dxa"/>
            <w:gridSpan w:val="3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до 3 м площадью до 10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46ABA" w:rsidTr="00146ABA">
        <w:trPr>
          <w:cantSplit/>
        </w:trPr>
        <w:tc>
          <w:tcPr>
            <w:tcW w:w="1587" w:type="dxa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51-01-001-02</w:t>
            </w:r>
          </w:p>
        </w:tc>
        <w:tc>
          <w:tcPr>
            <w:tcW w:w="8313" w:type="dxa"/>
            <w:gridSpan w:val="3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до 3 м площадью более 10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46ABA" w:rsidTr="00146ABA">
        <w:trPr>
          <w:cantSplit/>
        </w:trPr>
        <w:tc>
          <w:tcPr>
            <w:tcW w:w="1587" w:type="dxa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51-01-001-03</w:t>
            </w:r>
          </w:p>
        </w:tc>
        <w:tc>
          <w:tcPr>
            <w:tcW w:w="8313" w:type="dxa"/>
            <w:gridSpan w:val="3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более 3 м площадью до 10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46ABA" w:rsidTr="00146ABA">
        <w:trPr>
          <w:cantSplit/>
        </w:trPr>
        <w:tc>
          <w:tcPr>
            <w:tcW w:w="1587" w:type="dxa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51-01-001-04</w:t>
            </w:r>
          </w:p>
        </w:tc>
        <w:tc>
          <w:tcPr>
            <w:tcW w:w="8313" w:type="dxa"/>
            <w:gridSpan w:val="3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более 3 м площадью более 10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46ABA" w:rsidTr="00146ABA">
        <w:trPr>
          <w:cantSplit/>
        </w:trPr>
        <w:tc>
          <w:tcPr>
            <w:tcW w:w="1587" w:type="dxa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13" w:type="dxa"/>
            <w:gridSpan w:val="3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внутри здания: в траншеях глубиной до 3 м шириной:</w:t>
            </w:r>
          </w:p>
        </w:tc>
      </w:tr>
      <w:tr w:rsidR="00146ABA" w:rsidTr="00146ABA">
        <w:trPr>
          <w:cantSplit/>
        </w:trPr>
        <w:tc>
          <w:tcPr>
            <w:tcW w:w="1587" w:type="dxa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51-01-001-05</w:t>
            </w:r>
          </w:p>
        </w:tc>
        <w:tc>
          <w:tcPr>
            <w:tcW w:w="8313" w:type="dxa"/>
            <w:gridSpan w:val="3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до 1,5 м</w:t>
            </w:r>
          </w:p>
        </w:tc>
      </w:tr>
      <w:tr w:rsidR="00146ABA" w:rsidTr="00146ABA">
        <w:trPr>
          <w:cantSplit/>
        </w:trPr>
        <w:tc>
          <w:tcPr>
            <w:tcW w:w="1587" w:type="dxa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51-01-001-06</w:t>
            </w:r>
          </w:p>
        </w:tc>
        <w:tc>
          <w:tcPr>
            <w:tcW w:w="8313" w:type="dxa"/>
            <w:gridSpan w:val="3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 более 1,5 м</w:t>
            </w:r>
          </w:p>
        </w:tc>
      </w:tr>
      <w:tr w:rsidR="00146ABA" w:rsidTr="00146ABA">
        <w:trPr>
          <w:cantSplit/>
        </w:trPr>
        <w:tc>
          <w:tcPr>
            <w:tcW w:w="1587" w:type="dxa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51-01-001-07</w:t>
            </w:r>
          </w:p>
        </w:tc>
        <w:tc>
          <w:tcPr>
            <w:tcW w:w="8313" w:type="dxa"/>
            <w:gridSpan w:val="3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внутри здания: в траншеях глубиной более 3 м шириной более 1,5 м</w:t>
            </w:r>
          </w:p>
        </w:tc>
      </w:tr>
      <w:tr w:rsidR="00146ABA" w:rsidTr="00146ABA">
        <w:tc>
          <w:tcPr>
            <w:tcW w:w="1590" w:type="dxa"/>
            <w:vAlign w:val="center"/>
            <w:hideMark/>
          </w:tcPr>
          <w:p w:rsidR="00146ABA" w:rsidRDefault="00146AB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225" w:type="dxa"/>
            <w:vAlign w:val="center"/>
            <w:hideMark/>
          </w:tcPr>
          <w:p w:rsidR="00146ABA" w:rsidRDefault="00146AB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900" w:type="dxa"/>
            <w:vAlign w:val="center"/>
            <w:hideMark/>
          </w:tcPr>
          <w:p w:rsidR="00146ABA" w:rsidRDefault="00146AB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7185" w:type="dxa"/>
            <w:vAlign w:val="center"/>
            <w:hideMark/>
          </w:tcPr>
          <w:p w:rsidR="00146ABA" w:rsidRDefault="00146ABA">
            <w:pPr>
              <w:spacing w:after="0" w:line="256" w:lineRule="auto"/>
              <w:rPr>
                <w:rFonts w:cs="Times New Roman"/>
              </w:rPr>
            </w:pPr>
          </w:p>
        </w:tc>
      </w:tr>
    </w:tbl>
    <w:p w:rsidR="00146ABA" w:rsidRDefault="00146ABA" w:rsidP="00146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9900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3"/>
        <w:gridCol w:w="3365"/>
        <w:gridCol w:w="1006"/>
        <w:gridCol w:w="1124"/>
        <w:gridCol w:w="1046"/>
        <w:gridCol w:w="1046"/>
        <w:gridCol w:w="920"/>
      </w:tblGrid>
      <w:tr w:rsidR="00146ABA" w:rsidTr="00146ABA">
        <w:trPr>
          <w:cantSplit/>
          <w:tblHeader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Шифр ресурса</w:t>
            </w:r>
          </w:p>
        </w:tc>
        <w:tc>
          <w:tcPr>
            <w:tcW w:w="3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элемента затрат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Цена, сом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51-01- 001-01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51-01- 001-02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51-01- 001-03</w:t>
            </w:r>
          </w:p>
        </w:tc>
      </w:tr>
      <w:tr w:rsidR="00146ABA" w:rsidTr="00146ABA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труда рабочих-строителей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чел.-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500,19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751,74</w:t>
            </w:r>
          </w:p>
        </w:tc>
      </w:tr>
      <w:tr w:rsidR="00146ABA" w:rsidTr="00146ABA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разряд работы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146ABA" w:rsidTr="00146ABA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МАШИНЫ И МЕХАНИЗМЫ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6ABA" w:rsidTr="00146ABA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40-0001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бортовые грузоподъемностью до 5 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473,79</w:t>
            </w:r>
          </w:p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146ABA" w:rsidTr="00146ABA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6ABA" w:rsidTr="00146ABA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01-1110-0002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Гвозди строительные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53 875,97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</w:tr>
      <w:tr w:rsidR="00146ABA" w:rsidTr="00146ABA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01-4201-0027</w:t>
            </w:r>
          </w:p>
        </w:tc>
        <w:tc>
          <w:tcPr>
            <w:tcW w:w="3419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Лесоматериалы круглые хвойных  пород для строительства длиной 3-6.5 м, диаметром 14-24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16 517,19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</w:tr>
      <w:tr w:rsidR="00146ABA" w:rsidTr="00146ABA">
        <w:trPr>
          <w:cantSplit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01-6304-0079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Доски хвойных пород необрезные длиной 4-6.5 м, все ширины, толщиной 44 мм и более IV сорта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5 138,56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</w:t>
            </w:r>
          </w:p>
        </w:tc>
      </w:tr>
      <w:tr w:rsidR="00146ABA" w:rsidTr="00146ABA">
        <w:trPr>
          <w:cantSplit/>
        </w:trPr>
        <w:tc>
          <w:tcPr>
            <w:tcW w:w="990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Стоимостные показатели</w:t>
            </w:r>
          </w:p>
        </w:tc>
      </w:tr>
      <w:tr w:rsidR="00146ABA" w:rsidTr="00146ABA">
        <w:trPr>
          <w:cantSplit/>
        </w:trPr>
        <w:tc>
          <w:tcPr>
            <w:tcW w:w="483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 рабочих-строителей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59 102,87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44 321,84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66 611,68</w:t>
            </w:r>
          </w:p>
        </w:tc>
      </w:tr>
      <w:tr w:rsidR="00146ABA" w:rsidTr="00146ABA">
        <w:trPr>
          <w:cantSplit/>
        </w:trPr>
        <w:tc>
          <w:tcPr>
            <w:tcW w:w="483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23,69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94,76</w:t>
            </w:r>
          </w:p>
        </w:tc>
      </w:tr>
      <w:tr w:rsidR="00146ABA" w:rsidTr="00146ABA">
        <w:trPr>
          <w:cantSplit/>
        </w:trPr>
        <w:tc>
          <w:tcPr>
            <w:tcW w:w="483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Материальные ресурсы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34 101,52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15 911,32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42 093,03</w:t>
            </w:r>
          </w:p>
        </w:tc>
      </w:tr>
      <w:tr w:rsidR="00146ABA" w:rsidTr="00146ABA">
        <w:trPr>
          <w:cantSplit/>
        </w:trPr>
        <w:tc>
          <w:tcPr>
            <w:tcW w:w="48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прямые затраты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93 251,77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60 256,85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146ABA" w:rsidRDefault="00146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108 799,47</w:t>
            </w:r>
          </w:p>
        </w:tc>
      </w:tr>
    </w:tbl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bookmarkStart w:id="15" w:name="000003"/>
    <w:bookmarkEnd w:id="15"/>
    <w:p w:rsidR="00146ABA" w:rsidRDefault="00146ABA" w:rsidP="00146AB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"file:///C:\\RIK\\МДС\\МДС%2081-38.2004%20Указания%20по%20применению%20ФЕРр-2001.htm" \l "000003#000003"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Style w:val="ab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46ABA" w:rsidRDefault="00146ABA" w:rsidP="00146A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РЕКОМЕНДУЕМЫЕ КОЭФФИЦИЕНТЫ</w:t>
      </w:r>
    </w:p>
    <w:p w:rsidR="00146ABA" w:rsidRDefault="00146ABA" w:rsidP="00146A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нормам затрат труда, оплате труда рабочих-строителей (с учетом коэффициентов к расценкам из технической части сборников), нормам времени и затратам на эксплуатацию машин (включая затраты труда и оплату рабочих, обслуживающих машины), для учета в сметах влияния условий производства работ, предусмотренных проектами </w:t>
      </w:r>
    </w:p>
    <w:p w:rsidR="00146ABA" w:rsidRDefault="00146ABA" w:rsidP="00146A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Ремонтно-строительные работы</w:t>
      </w:r>
    </w:p>
    <w:tbl>
      <w:tblPr>
        <w:tblW w:w="924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"/>
        <w:gridCol w:w="943"/>
        <w:gridCol w:w="24"/>
        <w:gridCol w:w="5588"/>
        <w:gridCol w:w="26"/>
        <w:gridCol w:w="1269"/>
        <w:gridCol w:w="24"/>
        <w:gridCol w:w="1283"/>
      </w:tblGrid>
      <w:tr w:rsidR="00146ABA" w:rsidTr="00146ABA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пп.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производства работ</w:t>
            </w:r>
          </w:p>
        </w:tc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коэф. к расценкам сборников КРЕР (кроме сборника №46)</w:t>
            </w:r>
          </w:p>
        </w:tc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коэф. к расценкам сборника КРЕР №46 и сборников КРЕРр</w:t>
            </w:r>
          </w:p>
        </w:tc>
      </w:tr>
      <w:tr w:rsidR="00146ABA" w:rsidTr="00146ABA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ремонтных работ в существующих зданиях и сооружениях, освобожденных от оборудования и других предметов, мешающих нормальному производству работ.</w:t>
            </w:r>
          </w:p>
        </w:tc>
        <w:bookmarkStart w:id="16" w:name="000016"/>
        <w:bookmarkEnd w:id="16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"000016#000016"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146ABA" w:rsidTr="00146ABA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ремонтных работ в существующих зданиях и сооружениях в стесненных условиях: с наличием в зоне производства работ действующего технологического оборудования (станков, установок, кранов и т.п.) или загромождающих предметов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(лабораторное оборудование, мебель и т. п.), или движения транспорта по внутрицеховым путям.</w:t>
            </w:r>
          </w:p>
        </w:tc>
        <w:bookmarkStart w:id="17" w:name="000017"/>
        <w:bookmarkEnd w:id="17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"000017#000017"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18" w:name="000018"/>
        <w:bookmarkEnd w:id="18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"000018#000018"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при температуре воздуха на рабочем месте более 40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помещениях.</w:t>
            </w:r>
          </w:p>
        </w:tc>
        <w:bookmarkStart w:id="19" w:name="000019"/>
        <w:bookmarkEnd w:id="19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"000019#000019"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0" w:name="000020"/>
        <w:bookmarkEnd w:id="20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"000020#000020"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рабочим предприятия установлен сокращенный рабочий день, а рабочие-строители имеют рабочий день нормальной продолжительности.</w:t>
            </w:r>
          </w:p>
        </w:tc>
        <w:bookmarkStart w:id="21" w:name="000021"/>
        <w:bookmarkEnd w:id="21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"000021#000021"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2" w:name="000022"/>
        <w:bookmarkEnd w:id="22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"000022#000022"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23" w:name="000023"/>
        <w:bookmarkEnd w:id="23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"000023#000023"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4" w:name="000024"/>
        <w:bookmarkEnd w:id="24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"000024#000024"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рабочие-строители переведены на сокращенный рабочий день при 36-часовой рабочей неделе.</w:t>
            </w:r>
          </w:p>
        </w:tc>
        <w:bookmarkStart w:id="25" w:name="000025"/>
        <w:bookmarkEnd w:id="25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"000025#000025"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6" w:name="000026"/>
        <w:bookmarkEnd w:id="26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"000026#000026"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27" w:name="000027"/>
        <w:bookmarkEnd w:id="27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"000027#000027"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28" w:name="000028"/>
        <w:bookmarkEnd w:id="28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"000028#000028"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труда, где рабочие-строители переведены на сокращенный рабочий день при 30-часовой рабочей неделе.</w:t>
            </w:r>
          </w:p>
        </w:tc>
        <w:bookmarkStart w:id="29" w:name="000029"/>
        <w:bookmarkEnd w:id="29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"000029#000029"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0" w:name="000030"/>
        <w:bookmarkEnd w:id="30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"000030#000030"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31" w:name="000031"/>
        <w:bookmarkEnd w:id="31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"000031#000031"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2" w:name="000032"/>
        <w:bookmarkEnd w:id="32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"000032#000032"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 при стесненности рабочих мест, где рабочие-строители переведены на сокращенный рабочий день при 24-часовой рабочей неделе.</w:t>
            </w:r>
          </w:p>
        </w:tc>
        <w:bookmarkStart w:id="33" w:name="000033"/>
        <w:bookmarkEnd w:id="33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"000033#000033"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4" w:name="000034"/>
        <w:bookmarkEnd w:id="34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"000034#000034"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без стесненных условий, но при наличии вредности.</w:t>
            </w:r>
          </w:p>
        </w:tc>
        <w:bookmarkStart w:id="35" w:name="000035"/>
        <w:bookmarkEnd w:id="35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"000035#000035"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36" w:name="000036"/>
        <w:bookmarkEnd w:id="36"/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"000036#000036"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4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ремонтных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транспорта.</w:t>
            </w:r>
          </w:p>
        </w:tc>
        <w:bookmarkStart w:id="37" w:name="000037"/>
        <w:bookmarkEnd w:id="37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"000037#000037"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с вредными условиями труда (наличие пара, пыли, вредных газов, дыма и т.п.), где рабочим предприятия установлен сокращенный рабочий день, а рабочие-строители имеют рабочий день нормальной продолжительности.</w:t>
            </w:r>
          </w:p>
        </w:tc>
        <w:bookmarkStart w:id="38" w:name="000038"/>
        <w:bookmarkEnd w:id="38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"000038#000038"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ремонтно-строительных работ вблизи объектов, находящихся под высоким напряжением, в том числе в охранной зоне действующей воздушной линии электропередачи</w:t>
            </w:r>
          </w:p>
        </w:tc>
        <w:bookmarkStart w:id="39" w:name="000039"/>
        <w:bookmarkEnd w:id="39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"000039#000039"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же, внутри работающих ТП и РП при наличии допусков</w:t>
            </w:r>
          </w:p>
        </w:tc>
        <w:bookmarkStart w:id="40" w:name="000040"/>
        <w:bookmarkEnd w:id="40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"000040#000040"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ремонтно-строительных работ в закрытых сооружениях (помещениях), находящихся ниже 3 м от поверхности земли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перечисленных в п.п. 9, 10).</w:t>
            </w:r>
          </w:p>
        </w:tc>
        <w:bookmarkStart w:id="41" w:name="000041"/>
        <w:bookmarkEnd w:id="41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"000041#000041"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существующих зданий (включая жилые дома) без расселения</w:t>
            </w:r>
          </w:p>
        </w:tc>
        <w:bookmarkStart w:id="42" w:name="000042"/>
        <w:bookmarkEnd w:id="42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"000042#000042"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инженерных сетей и сооружений, а также объектов жилищно-гражданского назначения в стесненных условиях застроенной части города.</w:t>
            </w:r>
          </w:p>
        </w:tc>
        <w:bookmarkStart w:id="43" w:name="000043"/>
        <w:bookmarkEnd w:id="43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"000043#000043"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объектов в горной местности на высоте от 1500 до 2500 м над уровнем моря</w:t>
            </w:r>
          </w:p>
        </w:tc>
        <w:bookmarkStart w:id="44" w:name="000044"/>
        <w:bookmarkEnd w:id="44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"000044#000044"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объектов в горной местности на высоте от 2500 до 3000 м над уровнем моря</w:t>
            </w:r>
          </w:p>
        </w:tc>
        <w:bookmarkStart w:id="45" w:name="000045"/>
        <w:bookmarkEnd w:id="45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"000045#000045"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объектов в горной местности на высоте от 3000 до 3500 м над уровнем моря</w:t>
            </w:r>
          </w:p>
        </w:tc>
        <w:bookmarkStart w:id="46" w:name="000046"/>
        <w:bookmarkEnd w:id="46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"000046#000046"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ремонтно-строительных работ в подземных условиях, в шахтах, рудниках, метрополитенах, тоннелях и других подземных сооружениях, в том числе специального назначения: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отсутствии вредных условий производства работ, предусматривающих работу с сокращенным рабочим днем</w:t>
            </w:r>
          </w:p>
        </w:tc>
        <w:bookmarkStart w:id="47" w:name="000047"/>
        <w:bookmarkEnd w:id="47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"000047#000047"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48" w:name="000048"/>
        <w:bookmarkEnd w:id="48"/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"000048#000048"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 – 36 часов</w:t>
            </w:r>
          </w:p>
        </w:tc>
        <w:bookmarkStart w:id="49" w:name="000049"/>
        <w:bookmarkEnd w:id="49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"000049#000049"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0" w:name="000050"/>
        <w:bookmarkEnd w:id="50"/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"000050#000050"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 - 30 часов</w:t>
            </w:r>
          </w:p>
        </w:tc>
        <w:bookmarkStart w:id="51" w:name="000051"/>
        <w:bookmarkEnd w:id="51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"000051#000051"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2" w:name="000052"/>
        <w:bookmarkEnd w:id="52"/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"000052#000052"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вредных условий производства работ и сокращенной рабочей неделе – 24 часа</w:t>
            </w:r>
          </w:p>
        </w:tc>
        <w:bookmarkStart w:id="53" w:name="000053"/>
        <w:bookmarkEnd w:id="53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"000053#000053"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4" w:name="000054"/>
        <w:bookmarkEnd w:id="54"/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"000054#000054"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ремонтно-строительных работ в эксплуатируемых тоннелях метрополитенов в ночное время «в окно»: 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использовании рабочих в течение рабочей смены только для выполнения работ, связанных с «окном»</w:t>
            </w:r>
          </w:p>
        </w:tc>
        <w:bookmarkStart w:id="55" w:name="000055"/>
        <w:bookmarkEnd w:id="55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"000055#000055"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6" w:name="000056"/>
        <w:bookmarkEnd w:id="56"/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"000056#000056"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использовании части рабочей смены (до пуска рабочих в тоннель и после выпуска из тоннеля) для выполнения работ, не связанных с «окном»</w:t>
            </w:r>
          </w:p>
        </w:tc>
        <w:bookmarkStart w:id="57" w:name="000057"/>
        <w:bookmarkEnd w:id="57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"000057#000057"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bookmarkStart w:id="58" w:name="000058"/>
        <w:bookmarkEnd w:id="58"/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"000058#000058"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отдельных конструктивных элементов зданий: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inset" w:sz="8" w:space="0" w:color="auto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фасадов</w:t>
            </w:r>
          </w:p>
        </w:tc>
        <w:bookmarkStart w:id="59" w:name="000059"/>
        <w:bookmarkEnd w:id="59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"000059#000059"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inset" w:sz="8" w:space="0" w:color="auto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сложных кровель</w:t>
            </w:r>
          </w:p>
        </w:tc>
        <w:bookmarkStart w:id="60" w:name="000060"/>
        <w:bookmarkEnd w:id="60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"000060#000060"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146ABA" w:rsidTr="00146ABA">
        <w:trPr>
          <w:tblCellSpacing w:w="7" w:type="dxa"/>
        </w:trPr>
        <w:tc>
          <w:tcPr>
            <w:tcW w:w="32" w:type="pct"/>
            <w:tcBorders>
              <w:top w:val="nil"/>
              <w:left w:val="nil"/>
              <w:bottom w:val="inset" w:sz="8" w:space="0" w:color="auto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304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дворового и прилегающего к зданиям благоустройства в центре городов</w:t>
            </w:r>
          </w:p>
        </w:tc>
        <w:bookmarkStart w:id="61" w:name="000061"/>
        <w:bookmarkEnd w:id="61"/>
        <w:tc>
          <w:tcPr>
            <w:tcW w:w="69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"file:///C:\\RIK\\МДС\\МДС%2081-38.2004%20Указания%20по%20применению%20ФЕРр-2001.htm" \l "000061#000061"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</w:tr>
      <w:tr w:rsidR="00146ABA" w:rsidTr="00146ABA">
        <w:trPr>
          <w:tblCellSpacing w:w="7" w:type="dxa"/>
        </w:trPr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5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6ABA" w:rsidRDefault="00146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 к таблице: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 работе вблизи объектов, находящихся под напряжением, относится и работа внутри существующих зданий, внутренняя проводка которых не обесточена. Под высоким напряжением следует считать напряжение свыше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 охранной зоной вдоль воздушных линий электропередачи рассматривается участок земли и пространства, заключенный между вертикальными плоскостями, проходящими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параллельные прямые, отстоящие от крайних проводов (при не отклоненном их положении) на следующие расстояния:</w:t>
      </w:r>
    </w:p>
    <w:tbl>
      <w:tblPr>
        <w:tblW w:w="0" w:type="auto"/>
        <w:tblCellSpacing w:w="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dotted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6"/>
        <w:gridCol w:w="471"/>
      </w:tblGrid>
      <w:tr w:rsidR="00146ABA" w:rsidTr="00146ABA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напряжением, кВ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146ABA" w:rsidTr="00146ABA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6ABA" w:rsidTr="00146ABA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 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46ABA" w:rsidTr="00146ABA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46ABA" w:rsidTr="00146ABA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46ABA" w:rsidTr="00146ABA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46ABA" w:rsidTr="00146ABA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220, 330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46ABA" w:rsidTr="00146ABA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46ABA" w:rsidTr="00146ABA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46ABA" w:rsidTr="00146ABA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46ABA" w:rsidTr="00146ABA">
        <w:trPr>
          <w:tblCellSpacing w:w="7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(постоянный ток)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:rsidR="00146ABA" w:rsidRDefault="0014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Стесненные условия в застроенной части городов характеризуются наличием трех из указанных ниже факторов:</w:t>
      </w:r>
    </w:p>
    <w:p w:rsidR="00146ABA" w:rsidRDefault="00146ABA" w:rsidP="00146ABA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интенсивного движения городского транспорта и пешеходов в непосредственной близости от места работ, обусловливающих необходимость строительства короткими захватками с полным завершением всех работ на захватке, включая восстановление разрушенных покрытий и посадку зелени; </w:t>
      </w:r>
    </w:p>
    <w:p w:rsidR="00146ABA" w:rsidRDefault="00146ABA" w:rsidP="00146ABA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разветвленной сети существующих подземных коммуникаций, подлежащих подвеске или перекладке; </w:t>
      </w:r>
    </w:p>
    <w:p w:rsidR="00146ABA" w:rsidRDefault="00146ABA" w:rsidP="00146ABA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жилых или производственных зданий, а также сохраняемых зеленых насаждений в непосредственной близости от места работ; </w:t>
      </w:r>
    </w:p>
    <w:p w:rsidR="00146ABA" w:rsidRDefault="00146ABA" w:rsidP="00146ABA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стесненных условий складирования материалов или невозможности их складирования на строительной площадке для нормального обеспечения материалами рабочих мест; </w:t>
      </w:r>
    </w:p>
    <w:p w:rsidR="00146ABA" w:rsidRDefault="00146ABA" w:rsidP="00146ABA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ремонте объектов, когда в соответствии с требованиями правил техники безопасности, проектом организации строительства предусмотрено ограничение поворота стрелы башенного крана.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ремонтных работ на открытых и полуоткрытых площадках с вредными условиями труда (п.3.1), выраженными в виде наличия свинца, цинка, ртути либо пыли тяжелых металлов, а также радиации, размеры коэффициентов к нормам затрат труда и нормам времени эксплуатации строительных машин и механизмов рекомендуется принимать по п.п. 2.2.1, 2.3.1, 2.4.1, 2.5.1 настоящей таблицы, а при наличии стесненности - по 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.п. 2.2, 2.3, 2.4, 2.5 данной таблицы.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К вредным условиям производства работ следует относить также работу в действующих предприятиях здравоохранения (туберкулезные диспансеры, лепрозории и т.д.), где в соответствии с действующим законодательством, работникам основного производства установлен сокращенный рабочий день. В таких случаях рекомендуется руководствоваться п.п. 2.2.1- 2.5.1, а при наличии стесненности - п.п. 2.2 - 2.5 настоящей таблицы.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Одновременное применение нескольких коэффициентов (за исключением коэффициентов п.п.4, 5, 8, 8.1 и 8.2) не рекомендуется. Коэффициенты, указанные в п.п. 4,5, 8, 8.1 и 8.2 могут применяться вместе с другими коэффициентами. При одновременном применении коэффициенты перемножаются.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 ремонте объектов в горной местности на высоте более 3500 м над уровнем моря рекомендуется разрабатывать индивидуальные сметные нормы и единичные расценки.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К сложным кровлям относятся скатные кровли стропильной системы: </w:t>
      </w:r>
    </w:p>
    <w:p w:rsidR="00146ABA" w:rsidRDefault="00146ABA" w:rsidP="00146ABA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скатом более чем на две стороны; </w:t>
      </w:r>
    </w:p>
    <w:p w:rsidR="00146ABA" w:rsidRDefault="00146ABA" w:rsidP="00146ABA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перепадом по высоте; </w:t>
      </w:r>
    </w:p>
    <w:p w:rsidR="00146ABA" w:rsidRDefault="00146ABA" w:rsidP="00146ABA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уклоном более 27°. </w:t>
      </w:r>
    </w:p>
    <w:p w:rsidR="00146ABA" w:rsidRDefault="00146ABA" w:rsidP="00146A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Коэффициенты, приведенные в п.п. 9.1 -9.4, 10.1, 10.2 предназначены для применения к показателям оплаты труда рабочих-строителей и машинистов строительных машин и механизмов. Указанные коэффициенты не распространяются на Кыргызские единичные расценки тех сборников, их разделов или таблиц, в которых размер средств на оплату труда установлен с учетом повышенных тарифных ставок рабочим при производстве работ в подземных условиях (в соответствии с технической частью сборников КРЕРр).</w:t>
      </w:r>
    </w:p>
    <w:p w:rsidR="00146ABA" w:rsidRDefault="00146ABA" w:rsidP="00146A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46ABA" w:rsidRDefault="00146ABA" w:rsidP="00146ABA"/>
    <w:p w:rsidR="000A283A" w:rsidRPr="009B0038" w:rsidRDefault="000A283A" w:rsidP="00146AB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0A283A" w:rsidRPr="009B0038" w:rsidSect="00394BDE">
      <w:footerReference w:type="default" r:id="rId10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3E8" w:rsidRDefault="007963E8" w:rsidP="00B805CF">
      <w:pPr>
        <w:spacing w:after="0" w:line="240" w:lineRule="auto"/>
      </w:pPr>
      <w:r>
        <w:separator/>
      </w:r>
    </w:p>
  </w:endnote>
  <w:endnote w:type="continuationSeparator" w:id="0">
    <w:p w:rsidR="007963E8" w:rsidRDefault="007963E8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40875"/>
      <w:docPartObj>
        <w:docPartGallery w:val="Page Numbers (Bottom of Page)"/>
        <w:docPartUnique/>
      </w:docPartObj>
    </w:sdtPr>
    <w:sdtEndPr/>
    <w:sdtContent>
      <w:p w:rsidR="002121DE" w:rsidRDefault="005B135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B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21DE" w:rsidRDefault="002121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3E8" w:rsidRDefault="007963E8" w:rsidP="00B805CF">
      <w:pPr>
        <w:spacing w:after="0" w:line="240" w:lineRule="auto"/>
      </w:pPr>
      <w:r>
        <w:separator/>
      </w:r>
    </w:p>
  </w:footnote>
  <w:footnote w:type="continuationSeparator" w:id="0">
    <w:p w:rsidR="007963E8" w:rsidRDefault="007963E8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373E1"/>
    <w:multiLevelType w:val="multilevel"/>
    <w:tmpl w:val="B58C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6B95311"/>
    <w:multiLevelType w:val="multilevel"/>
    <w:tmpl w:val="D122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FCD0118"/>
    <w:multiLevelType w:val="multilevel"/>
    <w:tmpl w:val="2D265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3340230"/>
    <w:multiLevelType w:val="multilevel"/>
    <w:tmpl w:val="407AD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54F4ECB"/>
    <w:multiLevelType w:val="multilevel"/>
    <w:tmpl w:val="EDA8D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A917A8B"/>
    <w:multiLevelType w:val="multilevel"/>
    <w:tmpl w:val="D6C0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C6E02B4"/>
    <w:multiLevelType w:val="multilevel"/>
    <w:tmpl w:val="BE5C5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0D31B9A"/>
    <w:multiLevelType w:val="multilevel"/>
    <w:tmpl w:val="14E4C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AEF03AA"/>
    <w:multiLevelType w:val="multilevel"/>
    <w:tmpl w:val="8F98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C330627"/>
    <w:multiLevelType w:val="hybridMultilevel"/>
    <w:tmpl w:val="B2444C30"/>
    <w:lvl w:ilvl="0" w:tplc="4D66C10E">
      <w:start w:val="1"/>
      <w:numFmt w:val="decimal"/>
      <w:lvlText w:val="%1."/>
      <w:lvlJc w:val="left"/>
      <w:pPr>
        <w:ind w:left="3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03" w:hanging="360"/>
      </w:pPr>
    </w:lvl>
    <w:lvl w:ilvl="2" w:tplc="0419001B" w:tentative="1">
      <w:start w:val="1"/>
      <w:numFmt w:val="lowerRoman"/>
      <w:lvlText w:val="%3."/>
      <w:lvlJc w:val="right"/>
      <w:pPr>
        <w:ind w:left="4823" w:hanging="180"/>
      </w:pPr>
    </w:lvl>
    <w:lvl w:ilvl="3" w:tplc="0419000F" w:tentative="1">
      <w:start w:val="1"/>
      <w:numFmt w:val="decimal"/>
      <w:lvlText w:val="%4."/>
      <w:lvlJc w:val="left"/>
      <w:pPr>
        <w:ind w:left="5543" w:hanging="360"/>
      </w:pPr>
    </w:lvl>
    <w:lvl w:ilvl="4" w:tplc="04190019" w:tentative="1">
      <w:start w:val="1"/>
      <w:numFmt w:val="lowerLetter"/>
      <w:lvlText w:val="%5."/>
      <w:lvlJc w:val="left"/>
      <w:pPr>
        <w:ind w:left="6263" w:hanging="360"/>
      </w:pPr>
    </w:lvl>
    <w:lvl w:ilvl="5" w:tplc="0419001B" w:tentative="1">
      <w:start w:val="1"/>
      <w:numFmt w:val="lowerRoman"/>
      <w:lvlText w:val="%6."/>
      <w:lvlJc w:val="right"/>
      <w:pPr>
        <w:ind w:left="6983" w:hanging="180"/>
      </w:pPr>
    </w:lvl>
    <w:lvl w:ilvl="6" w:tplc="0419000F" w:tentative="1">
      <w:start w:val="1"/>
      <w:numFmt w:val="decimal"/>
      <w:lvlText w:val="%7."/>
      <w:lvlJc w:val="left"/>
      <w:pPr>
        <w:ind w:left="7703" w:hanging="360"/>
      </w:pPr>
    </w:lvl>
    <w:lvl w:ilvl="7" w:tplc="04190019" w:tentative="1">
      <w:start w:val="1"/>
      <w:numFmt w:val="lowerLetter"/>
      <w:lvlText w:val="%8."/>
      <w:lvlJc w:val="left"/>
      <w:pPr>
        <w:ind w:left="8423" w:hanging="360"/>
      </w:pPr>
    </w:lvl>
    <w:lvl w:ilvl="8" w:tplc="0419001B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10">
    <w:nsid w:val="5B6B6879"/>
    <w:multiLevelType w:val="multilevel"/>
    <w:tmpl w:val="62B40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BD8334E"/>
    <w:multiLevelType w:val="multilevel"/>
    <w:tmpl w:val="0CC43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24F2C50"/>
    <w:multiLevelType w:val="multilevel"/>
    <w:tmpl w:val="7A208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3CA169F"/>
    <w:multiLevelType w:val="multilevel"/>
    <w:tmpl w:val="F762E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9B34188"/>
    <w:multiLevelType w:val="multilevel"/>
    <w:tmpl w:val="61C2D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1EE007A"/>
    <w:multiLevelType w:val="multilevel"/>
    <w:tmpl w:val="FE523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3380A00"/>
    <w:multiLevelType w:val="hybridMultilevel"/>
    <w:tmpl w:val="F4CCE632"/>
    <w:lvl w:ilvl="0" w:tplc="084493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3431A6C"/>
    <w:multiLevelType w:val="multilevel"/>
    <w:tmpl w:val="9B547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78C0577"/>
    <w:multiLevelType w:val="multilevel"/>
    <w:tmpl w:val="CF92B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FBA5C13"/>
    <w:multiLevelType w:val="multilevel"/>
    <w:tmpl w:val="35DA5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18"/>
  </w:num>
  <w:num w:numId="5">
    <w:abstractNumId w:val="10"/>
  </w:num>
  <w:num w:numId="6">
    <w:abstractNumId w:val="1"/>
  </w:num>
  <w:num w:numId="7">
    <w:abstractNumId w:val="13"/>
  </w:num>
  <w:num w:numId="8">
    <w:abstractNumId w:val="3"/>
  </w:num>
  <w:num w:numId="9">
    <w:abstractNumId w:val="14"/>
  </w:num>
  <w:num w:numId="10">
    <w:abstractNumId w:val="11"/>
  </w:num>
  <w:num w:numId="11">
    <w:abstractNumId w:val="19"/>
  </w:num>
  <w:num w:numId="12">
    <w:abstractNumId w:val="15"/>
  </w:num>
  <w:num w:numId="13">
    <w:abstractNumId w:val="6"/>
  </w:num>
  <w:num w:numId="14">
    <w:abstractNumId w:val="4"/>
  </w:num>
  <w:num w:numId="15">
    <w:abstractNumId w:val="17"/>
  </w:num>
  <w:num w:numId="16">
    <w:abstractNumId w:val="8"/>
  </w:num>
  <w:num w:numId="17">
    <w:abstractNumId w:val="0"/>
  </w:num>
  <w:num w:numId="18">
    <w:abstractNumId w:val="2"/>
  </w:num>
  <w:num w:numId="19">
    <w:abstractNumId w:val="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15F35"/>
    <w:rsid w:val="00041B98"/>
    <w:rsid w:val="000434D1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257C"/>
    <w:rsid w:val="00083F3F"/>
    <w:rsid w:val="00085491"/>
    <w:rsid w:val="00085627"/>
    <w:rsid w:val="000900AA"/>
    <w:rsid w:val="00090B49"/>
    <w:rsid w:val="00090F30"/>
    <w:rsid w:val="00091F99"/>
    <w:rsid w:val="00093BE8"/>
    <w:rsid w:val="000A06C8"/>
    <w:rsid w:val="000A283A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46ABA"/>
    <w:rsid w:val="0016535B"/>
    <w:rsid w:val="001739C4"/>
    <w:rsid w:val="001751A7"/>
    <w:rsid w:val="001822E1"/>
    <w:rsid w:val="001845A5"/>
    <w:rsid w:val="00185AE8"/>
    <w:rsid w:val="00195035"/>
    <w:rsid w:val="001A1E89"/>
    <w:rsid w:val="001A4AFB"/>
    <w:rsid w:val="001B0B63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578C"/>
    <w:rsid w:val="00202ABF"/>
    <w:rsid w:val="00206241"/>
    <w:rsid w:val="00211C0A"/>
    <w:rsid w:val="002121DE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4D61"/>
    <w:rsid w:val="00267C44"/>
    <w:rsid w:val="00270DF6"/>
    <w:rsid w:val="0028259F"/>
    <w:rsid w:val="00282C58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00D8"/>
    <w:rsid w:val="00345271"/>
    <w:rsid w:val="00350B71"/>
    <w:rsid w:val="00351BEA"/>
    <w:rsid w:val="003571EC"/>
    <w:rsid w:val="00380DB6"/>
    <w:rsid w:val="00381FE5"/>
    <w:rsid w:val="00384823"/>
    <w:rsid w:val="00384CCA"/>
    <w:rsid w:val="0038556B"/>
    <w:rsid w:val="003902E1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6367"/>
    <w:rsid w:val="00414CD1"/>
    <w:rsid w:val="004169C4"/>
    <w:rsid w:val="00421175"/>
    <w:rsid w:val="0042681E"/>
    <w:rsid w:val="00430FC7"/>
    <w:rsid w:val="00432C71"/>
    <w:rsid w:val="00440FE8"/>
    <w:rsid w:val="0044175D"/>
    <w:rsid w:val="00446BB5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A7244"/>
    <w:rsid w:val="004B2089"/>
    <w:rsid w:val="004B7318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3D89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497E"/>
    <w:rsid w:val="005A0B9B"/>
    <w:rsid w:val="005A6B9C"/>
    <w:rsid w:val="005A6D8E"/>
    <w:rsid w:val="005B1066"/>
    <w:rsid w:val="005B135B"/>
    <w:rsid w:val="005B23B4"/>
    <w:rsid w:val="005C008B"/>
    <w:rsid w:val="005C5491"/>
    <w:rsid w:val="005D016F"/>
    <w:rsid w:val="005D4D5C"/>
    <w:rsid w:val="005D5E5F"/>
    <w:rsid w:val="005D6630"/>
    <w:rsid w:val="005D6805"/>
    <w:rsid w:val="005E1601"/>
    <w:rsid w:val="005E1ED5"/>
    <w:rsid w:val="005E7D8C"/>
    <w:rsid w:val="005F1A17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2384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1506"/>
    <w:rsid w:val="0073202C"/>
    <w:rsid w:val="007456AE"/>
    <w:rsid w:val="007470C9"/>
    <w:rsid w:val="00756176"/>
    <w:rsid w:val="0076055B"/>
    <w:rsid w:val="0076216E"/>
    <w:rsid w:val="00765017"/>
    <w:rsid w:val="0077431E"/>
    <w:rsid w:val="007800F1"/>
    <w:rsid w:val="00781FF9"/>
    <w:rsid w:val="00785283"/>
    <w:rsid w:val="0079284C"/>
    <w:rsid w:val="007963E8"/>
    <w:rsid w:val="007A1746"/>
    <w:rsid w:val="007A314F"/>
    <w:rsid w:val="007A3CB5"/>
    <w:rsid w:val="007A409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05256"/>
    <w:rsid w:val="008106ED"/>
    <w:rsid w:val="00811D6C"/>
    <w:rsid w:val="00812504"/>
    <w:rsid w:val="00813F67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5C10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A0E41"/>
    <w:rsid w:val="009A15DF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21D1"/>
    <w:rsid w:val="009F3CF7"/>
    <w:rsid w:val="009F5D8B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36CF"/>
    <w:rsid w:val="00A448F4"/>
    <w:rsid w:val="00A47336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80D0E"/>
    <w:rsid w:val="00A90F3D"/>
    <w:rsid w:val="00A911FA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5002"/>
    <w:rsid w:val="00AE57A7"/>
    <w:rsid w:val="00AE6B9E"/>
    <w:rsid w:val="00AE6CF5"/>
    <w:rsid w:val="00AF22E7"/>
    <w:rsid w:val="00AF314D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3555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66B0"/>
    <w:rsid w:val="00C2253C"/>
    <w:rsid w:val="00C27418"/>
    <w:rsid w:val="00C36773"/>
    <w:rsid w:val="00C549E1"/>
    <w:rsid w:val="00C61267"/>
    <w:rsid w:val="00C6151B"/>
    <w:rsid w:val="00C63D95"/>
    <w:rsid w:val="00C67F56"/>
    <w:rsid w:val="00C7061D"/>
    <w:rsid w:val="00C7233C"/>
    <w:rsid w:val="00C758CD"/>
    <w:rsid w:val="00C83091"/>
    <w:rsid w:val="00C8322C"/>
    <w:rsid w:val="00C97375"/>
    <w:rsid w:val="00C9755D"/>
    <w:rsid w:val="00CA1C0E"/>
    <w:rsid w:val="00CA3A1E"/>
    <w:rsid w:val="00CA5BD1"/>
    <w:rsid w:val="00CA6CFC"/>
    <w:rsid w:val="00CA7B22"/>
    <w:rsid w:val="00CB30A8"/>
    <w:rsid w:val="00CC5122"/>
    <w:rsid w:val="00CD5CE9"/>
    <w:rsid w:val="00CD6EBD"/>
    <w:rsid w:val="00CE26E6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27319"/>
    <w:rsid w:val="00D36B78"/>
    <w:rsid w:val="00D414EE"/>
    <w:rsid w:val="00D4439C"/>
    <w:rsid w:val="00D503FF"/>
    <w:rsid w:val="00D51351"/>
    <w:rsid w:val="00D55768"/>
    <w:rsid w:val="00D55DB3"/>
    <w:rsid w:val="00D57C7C"/>
    <w:rsid w:val="00D62B3F"/>
    <w:rsid w:val="00D66DB3"/>
    <w:rsid w:val="00D70F4B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E90"/>
    <w:rsid w:val="00E03EBC"/>
    <w:rsid w:val="00E13E27"/>
    <w:rsid w:val="00E24DC4"/>
    <w:rsid w:val="00E3603D"/>
    <w:rsid w:val="00E36126"/>
    <w:rsid w:val="00E3677E"/>
    <w:rsid w:val="00E51394"/>
    <w:rsid w:val="00E514C8"/>
    <w:rsid w:val="00E52E76"/>
    <w:rsid w:val="00E54611"/>
    <w:rsid w:val="00E60041"/>
    <w:rsid w:val="00E64B09"/>
    <w:rsid w:val="00E67665"/>
    <w:rsid w:val="00E70B16"/>
    <w:rsid w:val="00E759A0"/>
    <w:rsid w:val="00E84FD7"/>
    <w:rsid w:val="00E92CAC"/>
    <w:rsid w:val="00E96685"/>
    <w:rsid w:val="00EA07BB"/>
    <w:rsid w:val="00EA4DBA"/>
    <w:rsid w:val="00EA5005"/>
    <w:rsid w:val="00EA5990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41A3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173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8C"/>
  </w:style>
  <w:style w:type="paragraph" w:styleId="1">
    <w:name w:val="heading 1"/>
    <w:basedOn w:val="a"/>
    <w:next w:val="a"/>
    <w:link w:val="10"/>
    <w:uiPriority w:val="9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uiPriority w:val="99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5F1A17"/>
  </w:style>
  <w:style w:type="character" w:styleId="ac">
    <w:name w:val="FollowedHyperlink"/>
    <w:basedOn w:val="a0"/>
    <w:uiPriority w:val="99"/>
    <w:semiHidden/>
    <w:unhideWhenUsed/>
    <w:rsid w:val="00A90F3D"/>
    <w:rPr>
      <w:color w:val="800080"/>
      <w:u w:val="single"/>
    </w:rPr>
  </w:style>
  <w:style w:type="paragraph" w:customStyle="1" w:styleId="ad">
    <w:name w:val="a"/>
    <w:basedOn w:val="a"/>
    <w:rsid w:val="00A90F3D"/>
    <w:pPr>
      <w:shd w:val="clear" w:color="auto" w:fill="F0F0F0"/>
      <w:autoSpaceDE w:val="0"/>
      <w:autoSpaceDN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lang w:eastAsia="ru-RU"/>
    </w:rPr>
  </w:style>
  <w:style w:type="paragraph" w:customStyle="1" w:styleId="a10">
    <w:name w:val="a1"/>
    <w:basedOn w:val="a"/>
    <w:rsid w:val="00A90F3D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30">
    <w:name w:val="a3"/>
    <w:basedOn w:val="a"/>
    <w:rsid w:val="00A90F3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1">
    <w:name w:val="1"/>
    <w:basedOn w:val="a0"/>
    <w:rsid w:val="00A90F3D"/>
    <w:rPr>
      <w:rFonts w:ascii="Cambria" w:hAnsi="Cambria" w:hint="default"/>
      <w:b/>
      <w:bCs/>
    </w:rPr>
  </w:style>
  <w:style w:type="character" w:customStyle="1" w:styleId="a00">
    <w:name w:val="a0"/>
    <w:basedOn w:val="a0"/>
    <w:rsid w:val="00A90F3D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a20">
    <w:name w:val="a2"/>
    <w:basedOn w:val="a0"/>
    <w:rsid w:val="00A90F3D"/>
    <w:rPr>
      <w:b/>
      <w:bCs/>
      <w:color w:val="26282F"/>
    </w:rPr>
  </w:style>
  <w:style w:type="character" w:customStyle="1" w:styleId="12">
    <w:name w:val="Верхний колонтитул Знак1"/>
    <w:basedOn w:val="a0"/>
    <w:uiPriority w:val="99"/>
    <w:semiHidden/>
    <w:rsid w:val="00A80D0E"/>
  </w:style>
  <w:style w:type="character" w:customStyle="1" w:styleId="13">
    <w:name w:val="Нижний колонтитул Знак1"/>
    <w:basedOn w:val="a0"/>
    <w:uiPriority w:val="99"/>
    <w:semiHidden/>
    <w:rsid w:val="00A80D0E"/>
  </w:style>
  <w:style w:type="character" w:customStyle="1" w:styleId="14">
    <w:name w:val="Текст выноски Знак1"/>
    <w:basedOn w:val="a0"/>
    <w:uiPriority w:val="99"/>
    <w:semiHidden/>
    <w:rsid w:val="00A80D0E"/>
    <w:rPr>
      <w:rFonts w:ascii="Tahoma" w:hAnsi="Tahoma" w:cs="Tahoma"/>
      <w:sz w:val="16"/>
      <w:szCs w:val="16"/>
    </w:rPr>
  </w:style>
  <w:style w:type="paragraph" w:customStyle="1" w:styleId="goskom">
    <w:name w:val="goskom"/>
    <w:basedOn w:val="a"/>
    <w:uiPriority w:val="99"/>
    <w:semiHidden/>
    <w:rsid w:val="00146AB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5F1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4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F0E63-13FF-4E08-AF7D-B6E6DE2EC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7000</Words>
  <Characters>39902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44</cp:revision>
  <cp:lastPrinted>2016-05-20T13:01:00Z</cp:lastPrinted>
  <dcterms:created xsi:type="dcterms:W3CDTF">2015-12-29T03:13:00Z</dcterms:created>
  <dcterms:modified xsi:type="dcterms:W3CDTF">2017-12-30T08:00:00Z</dcterms:modified>
</cp:coreProperties>
</file>